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41" w:rsidRDefault="00EF2B21">
      <w:pPr>
        <w:pStyle w:val="10"/>
        <w:keepNext/>
        <w:keepLines/>
        <w:shd w:val="clear" w:color="auto" w:fill="auto"/>
        <w:ind w:left="3720"/>
      </w:pPr>
      <w:bookmarkStart w:id="0" w:name="bookmark0"/>
      <w:r>
        <w:t>ТЕХНИЧЕСКОЕ ЗАДАНИЕ</w:t>
      </w:r>
      <w:bookmarkEnd w:id="0"/>
    </w:p>
    <w:p w:rsidR="00A07056" w:rsidRDefault="00EF2B21" w:rsidP="00C83265">
      <w:pPr>
        <w:pStyle w:val="20"/>
        <w:shd w:val="clear" w:color="auto" w:fill="auto"/>
        <w:ind w:left="60" w:firstLine="640"/>
        <w:jc w:val="center"/>
      </w:pPr>
      <w:r>
        <w:t xml:space="preserve">на выполнение работ (услуг): </w:t>
      </w:r>
      <w:bookmarkStart w:id="1" w:name="bookmark1"/>
      <w:proofErr w:type="gramStart"/>
      <w:r w:rsidR="005C748E">
        <w:t>электро</w:t>
      </w:r>
      <w:r w:rsidR="00C83265">
        <w:t>-монтажные</w:t>
      </w:r>
      <w:proofErr w:type="gramEnd"/>
      <w:r w:rsidR="00C83265">
        <w:t xml:space="preserve"> работы по проектам в цехах</w:t>
      </w:r>
      <w:r>
        <w:t xml:space="preserve"> АО «С</w:t>
      </w:r>
      <w:r w:rsidR="00150763">
        <w:t>интез-Каучук</w:t>
      </w:r>
      <w:r w:rsidR="00A07056">
        <w:t>».</w:t>
      </w:r>
    </w:p>
    <w:p w:rsidR="00B0060F" w:rsidRDefault="00B0060F" w:rsidP="00A07056">
      <w:pPr>
        <w:pStyle w:val="30"/>
        <w:keepNext/>
        <w:keepLines/>
        <w:shd w:val="clear" w:color="auto" w:fill="auto"/>
        <w:ind w:left="700" w:right="20"/>
        <w:jc w:val="center"/>
      </w:pPr>
    </w:p>
    <w:p w:rsidR="00EE3441" w:rsidRDefault="00EF2B21" w:rsidP="00A07056">
      <w:pPr>
        <w:pStyle w:val="30"/>
        <w:keepNext/>
        <w:keepLines/>
        <w:numPr>
          <w:ilvl w:val="0"/>
          <w:numId w:val="12"/>
        </w:numPr>
        <w:shd w:val="clear" w:color="auto" w:fill="auto"/>
        <w:ind w:left="1560" w:right="20" w:hanging="851"/>
      </w:pPr>
      <w:r>
        <w:t>Наименование предмета закупки:</w:t>
      </w:r>
      <w:bookmarkEnd w:id="1"/>
    </w:p>
    <w:p w:rsidR="00EE3441" w:rsidRDefault="00EF2B21" w:rsidP="00A07056">
      <w:pPr>
        <w:pStyle w:val="11"/>
        <w:shd w:val="clear" w:color="auto" w:fill="auto"/>
        <w:ind w:left="60" w:firstLine="640"/>
      </w:pPr>
      <w:r>
        <w:t xml:space="preserve">Выполнение </w:t>
      </w:r>
      <w:proofErr w:type="gramStart"/>
      <w:r w:rsidR="005C748E">
        <w:t>электро</w:t>
      </w:r>
      <w:r w:rsidR="00A07056">
        <w:t>-</w:t>
      </w:r>
      <w:r>
        <w:t>монтажных</w:t>
      </w:r>
      <w:proofErr w:type="gramEnd"/>
      <w:r>
        <w:t xml:space="preserve"> </w:t>
      </w:r>
      <w:r w:rsidR="00A07056">
        <w:t xml:space="preserve">работ </w:t>
      </w:r>
      <w:r>
        <w:t>цехов АО «С</w:t>
      </w:r>
      <w:r w:rsidR="00150763">
        <w:t>интез-Каучук</w:t>
      </w:r>
      <w:r>
        <w:t>».</w:t>
      </w:r>
    </w:p>
    <w:p w:rsidR="00B0060F" w:rsidRDefault="00B0060F" w:rsidP="00A07056">
      <w:pPr>
        <w:pStyle w:val="11"/>
        <w:shd w:val="clear" w:color="auto" w:fill="auto"/>
        <w:ind w:left="60" w:firstLine="640"/>
      </w:pPr>
    </w:p>
    <w:p w:rsidR="00EE3441" w:rsidRDefault="00EF2B21">
      <w:pPr>
        <w:pStyle w:val="30"/>
        <w:keepNext/>
        <w:keepLines/>
        <w:numPr>
          <w:ilvl w:val="0"/>
          <w:numId w:val="1"/>
        </w:numPr>
        <w:shd w:val="clear" w:color="auto" w:fill="auto"/>
        <w:tabs>
          <w:tab w:val="left" w:pos="1560"/>
        </w:tabs>
        <w:spacing w:line="277" w:lineRule="exact"/>
        <w:ind w:left="60" w:firstLine="640"/>
        <w:jc w:val="both"/>
      </w:pPr>
      <w:bookmarkStart w:id="2" w:name="bookmark2"/>
      <w:r>
        <w:t>Месторасположение объекта:</w:t>
      </w:r>
      <w:bookmarkEnd w:id="2"/>
    </w:p>
    <w:p w:rsidR="00EE3441" w:rsidRDefault="00EF2B21">
      <w:pPr>
        <w:pStyle w:val="11"/>
        <w:shd w:val="clear" w:color="auto" w:fill="auto"/>
        <w:spacing w:line="277" w:lineRule="exact"/>
        <w:ind w:left="60" w:firstLine="640"/>
      </w:pPr>
      <w:r>
        <w:t xml:space="preserve">Республика Башкортостан, г. Стерлитамак, ул. Техническая, </w:t>
      </w:r>
      <w:r w:rsidR="00B0060F">
        <w:t>1</w:t>
      </w:r>
      <w:r w:rsidR="00A7298F">
        <w:t>0</w:t>
      </w:r>
      <w:r>
        <w:t xml:space="preserve">, </w:t>
      </w:r>
      <w:r w:rsidR="00150763">
        <w:t>АО «Синтез-Каучук».</w:t>
      </w:r>
    </w:p>
    <w:p w:rsidR="00EE3441" w:rsidRDefault="00EF2B21">
      <w:pPr>
        <w:pStyle w:val="11"/>
        <w:shd w:val="clear" w:color="auto" w:fill="auto"/>
        <w:spacing w:after="286" w:line="277" w:lineRule="exact"/>
        <w:ind w:left="60" w:right="20" w:firstLine="640"/>
      </w:pPr>
      <w:r>
        <w:t>Работы выполняются на территории действующих предприятий, которые относятся к особо</w:t>
      </w:r>
      <w:r w:rsidR="00B0060F">
        <w:t>-</w:t>
      </w:r>
      <w:r>
        <w:softHyphen/>
        <w:t>опасным объектам.</w:t>
      </w:r>
    </w:p>
    <w:p w:rsidR="00EE3441" w:rsidRDefault="00EF2B21">
      <w:pPr>
        <w:pStyle w:val="30"/>
        <w:keepNext/>
        <w:keepLines/>
        <w:numPr>
          <w:ilvl w:val="0"/>
          <w:numId w:val="1"/>
        </w:numPr>
        <w:shd w:val="clear" w:color="auto" w:fill="auto"/>
        <w:tabs>
          <w:tab w:val="left" w:pos="1564"/>
        </w:tabs>
        <w:spacing w:after="13" w:line="220" w:lineRule="exact"/>
        <w:ind w:left="60" w:firstLine="640"/>
        <w:jc w:val="both"/>
      </w:pPr>
      <w:bookmarkStart w:id="3" w:name="bookmark3"/>
      <w:r>
        <w:t>Основание для выполнения работ, услуг:</w:t>
      </w:r>
      <w:bookmarkEnd w:id="3"/>
    </w:p>
    <w:p w:rsidR="00EE3441" w:rsidRDefault="003F1B4E">
      <w:pPr>
        <w:pStyle w:val="11"/>
        <w:shd w:val="clear" w:color="auto" w:fill="auto"/>
        <w:spacing w:after="266" w:line="220" w:lineRule="exact"/>
        <w:ind w:left="60" w:firstLine="640"/>
      </w:pPr>
      <w:r>
        <w:t>Смета фонда развития/Инвестиционная Программа</w:t>
      </w:r>
      <w:r w:rsidR="00EF2B21">
        <w:t xml:space="preserve"> </w:t>
      </w:r>
      <w:r w:rsidR="00150763">
        <w:t>АО «Синтез-Каучук».</w:t>
      </w:r>
    </w:p>
    <w:p w:rsidR="00EE3441" w:rsidRDefault="00EF2B21">
      <w:pPr>
        <w:pStyle w:val="30"/>
        <w:keepNext/>
        <w:keepLines/>
        <w:numPr>
          <w:ilvl w:val="0"/>
          <w:numId w:val="1"/>
        </w:numPr>
        <w:shd w:val="clear" w:color="auto" w:fill="auto"/>
        <w:tabs>
          <w:tab w:val="left" w:pos="1560"/>
        </w:tabs>
        <w:spacing w:line="274" w:lineRule="exact"/>
        <w:ind w:left="60" w:firstLine="640"/>
        <w:jc w:val="both"/>
      </w:pPr>
      <w:bookmarkStart w:id="4" w:name="bookmark4"/>
      <w:r>
        <w:t>Наименование выполняемых работ (услуг):</w:t>
      </w:r>
      <w:bookmarkEnd w:id="4"/>
    </w:p>
    <w:tbl>
      <w:tblPr>
        <w:tblStyle w:val="a9"/>
        <w:tblW w:w="11023" w:type="dxa"/>
        <w:tblInd w:w="108" w:type="dxa"/>
        <w:tblLayout w:type="fixed"/>
        <w:tblLook w:val="04A0" w:firstRow="1" w:lastRow="0" w:firstColumn="1" w:lastColumn="0" w:noHBand="0" w:noVBand="1"/>
      </w:tblPr>
      <w:tblGrid>
        <w:gridCol w:w="560"/>
        <w:gridCol w:w="858"/>
        <w:gridCol w:w="992"/>
        <w:gridCol w:w="2835"/>
        <w:gridCol w:w="1418"/>
        <w:gridCol w:w="851"/>
        <w:gridCol w:w="1241"/>
        <w:gridCol w:w="992"/>
        <w:gridCol w:w="1276"/>
      </w:tblGrid>
      <w:tr w:rsidR="002D5341" w:rsidRPr="00EF0F40" w:rsidTr="00554A72">
        <w:tc>
          <w:tcPr>
            <w:tcW w:w="560" w:type="dxa"/>
          </w:tcPr>
          <w:p w:rsidR="002D5341" w:rsidRPr="00EF0F40" w:rsidRDefault="002D5341" w:rsidP="00554A72">
            <w:pPr>
              <w:pStyle w:val="msonormalmrcssattr"/>
              <w:jc w:val="center"/>
              <w:rPr>
                <w:b/>
                <w:color w:val="000000" w:themeColor="text1"/>
                <w:sz w:val="20"/>
                <w:szCs w:val="20"/>
              </w:rPr>
            </w:pPr>
            <w:r w:rsidRPr="00EF0F40">
              <w:rPr>
                <w:b/>
                <w:color w:val="000000" w:themeColor="text1"/>
                <w:sz w:val="20"/>
                <w:szCs w:val="20"/>
              </w:rPr>
              <w:t xml:space="preserve">№ </w:t>
            </w:r>
            <w:proofErr w:type="gramStart"/>
            <w:r w:rsidRPr="00EF0F40">
              <w:rPr>
                <w:b/>
                <w:color w:val="000000" w:themeColor="text1"/>
                <w:sz w:val="20"/>
                <w:szCs w:val="20"/>
              </w:rPr>
              <w:t>п</w:t>
            </w:r>
            <w:proofErr w:type="gramEnd"/>
            <w:r w:rsidRPr="00EF0F40">
              <w:rPr>
                <w:b/>
                <w:color w:val="000000" w:themeColor="text1"/>
                <w:sz w:val="20"/>
                <w:szCs w:val="20"/>
              </w:rPr>
              <w:t>/п</w:t>
            </w:r>
          </w:p>
        </w:tc>
        <w:tc>
          <w:tcPr>
            <w:tcW w:w="858" w:type="dxa"/>
          </w:tcPr>
          <w:p w:rsidR="002D5341" w:rsidRPr="00EF0F40" w:rsidRDefault="002D5341" w:rsidP="00554A72">
            <w:pPr>
              <w:pStyle w:val="msonormalmrcssattr"/>
              <w:jc w:val="center"/>
              <w:rPr>
                <w:b/>
                <w:color w:val="000000" w:themeColor="text1"/>
                <w:sz w:val="20"/>
                <w:szCs w:val="20"/>
              </w:rPr>
            </w:pPr>
            <w:r w:rsidRPr="00EF0F40">
              <w:rPr>
                <w:b/>
                <w:color w:val="000000" w:themeColor="text1"/>
                <w:sz w:val="20"/>
                <w:szCs w:val="20"/>
              </w:rPr>
              <w:t>Структурное подразделение</w:t>
            </w:r>
          </w:p>
        </w:tc>
        <w:tc>
          <w:tcPr>
            <w:tcW w:w="992" w:type="dxa"/>
          </w:tcPr>
          <w:p w:rsidR="002D5341" w:rsidRPr="00EF0F40" w:rsidRDefault="002D5341" w:rsidP="00554A72">
            <w:pPr>
              <w:pStyle w:val="msonormalmrcssattr"/>
              <w:jc w:val="center"/>
              <w:rPr>
                <w:b/>
                <w:color w:val="000000" w:themeColor="text1"/>
                <w:sz w:val="20"/>
                <w:szCs w:val="20"/>
              </w:rPr>
            </w:pPr>
            <w:r w:rsidRPr="00EF0F40">
              <w:rPr>
                <w:b/>
                <w:color w:val="000000" w:themeColor="text1"/>
                <w:sz w:val="20"/>
                <w:szCs w:val="20"/>
              </w:rPr>
              <w:t>Проект</w:t>
            </w:r>
          </w:p>
        </w:tc>
        <w:tc>
          <w:tcPr>
            <w:tcW w:w="2835" w:type="dxa"/>
          </w:tcPr>
          <w:p w:rsidR="002D5341" w:rsidRPr="00EF0F40" w:rsidRDefault="002D5341" w:rsidP="00554A72">
            <w:pPr>
              <w:pStyle w:val="msonormalmrcssattr"/>
              <w:jc w:val="center"/>
              <w:rPr>
                <w:b/>
                <w:color w:val="000000" w:themeColor="text1"/>
                <w:sz w:val="20"/>
                <w:szCs w:val="20"/>
              </w:rPr>
            </w:pPr>
            <w:r w:rsidRPr="00EF0F40">
              <w:rPr>
                <w:b/>
                <w:color w:val="000000" w:themeColor="text1"/>
                <w:sz w:val="20"/>
                <w:szCs w:val="20"/>
              </w:rPr>
              <w:t>Наименование планируемых работ</w:t>
            </w:r>
          </w:p>
        </w:tc>
        <w:tc>
          <w:tcPr>
            <w:tcW w:w="1418" w:type="dxa"/>
          </w:tcPr>
          <w:p w:rsidR="002D5341" w:rsidRPr="00EF0F40" w:rsidRDefault="002D5341" w:rsidP="00554A72">
            <w:pPr>
              <w:pStyle w:val="msonormalmrcssattr"/>
              <w:jc w:val="center"/>
              <w:rPr>
                <w:b/>
                <w:color w:val="000000" w:themeColor="text1"/>
                <w:sz w:val="20"/>
                <w:szCs w:val="20"/>
              </w:rPr>
            </w:pPr>
            <w:r w:rsidRPr="00EF0F40">
              <w:rPr>
                <w:b/>
                <w:color w:val="000000" w:themeColor="text1"/>
                <w:sz w:val="20"/>
                <w:szCs w:val="20"/>
              </w:rPr>
              <w:t>СФР-23г.</w:t>
            </w:r>
          </w:p>
        </w:tc>
        <w:tc>
          <w:tcPr>
            <w:tcW w:w="851" w:type="dxa"/>
          </w:tcPr>
          <w:p w:rsidR="002D5341" w:rsidRPr="00EF0F40" w:rsidRDefault="002D5341" w:rsidP="00554A72">
            <w:pPr>
              <w:pStyle w:val="msonormalmrcssattr"/>
              <w:jc w:val="center"/>
              <w:rPr>
                <w:b/>
                <w:color w:val="000000" w:themeColor="text1"/>
                <w:sz w:val="20"/>
                <w:szCs w:val="20"/>
              </w:rPr>
            </w:pPr>
            <w:r w:rsidRPr="00EF0F40">
              <w:rPr>
                <w:b/>
                <w:color w:val="000000" w:themeColor="text1"/>
                <w:sz w:val="20"/>
                <w:szCs w:val="20"/>
              </w:rPr>
              <w:t>№ ЛСР</w:t>
            </w:r>
          </w:p>
        </w:tc>
        <w:tc>
          <w:tcPr>
            <w:tcW w:w="1241" w:type="dxa"/>
          </w:tcPr>
          <w:p w:rsidR="002D5341" w:rsidRPr="00EF0F40" w:rsidRDefault="002D5341" w:rsidP="00554A72">
            <w:pPr>
              <w:pStyle w:val="msonormalmrcssattr"/>
              <w:jc w:val="center"/>
              <w:rPr>
                <w:b/>
                <w:color w:val="000000" w:themeColor="text1"/>
                <w:sz w:val="20"/>
                <w:szCs w:val="20"/>
              </w:rPr>
            </w:pPr>
            <w:r w:rsidRPr="00EF0F40">
              <w:rPr>
                <w:b/>
                <w:color w:val="000000" w:themeColor="text1"/>
                <w:sz w:val="20"/>
                <w:szCs w:val="20"/>
              </w:rPr>
              <w:t>Сметная стоимость в ценах 2001г., руб.</w:t>
            </w:r>
          </w:p>
        </w:tc>
        <w:tc>
          <w:tcPr>
            <w:tcW w:w="992" w:type="dxa"/>
          </w:tcPr>
          <w:p w:rsidR="002D5341" w:rsidRDefault="002D5341" w:rsidP="00554A72">
            <w:pPr>
              <w:pStyle w:val="msonormalmrcssattr"/>
              <w:jc w:val="center"/>
              <w:rPr>
                <w:b/>
                <w:color w:val="000000" w:themeColor="text1"/>
                <w:sz w:val="20"/>
                <w:szCs w:val="20"/>
              </w:rPr>
            </w:pPr>
            <w:r>
              <w:rPr>
                <w:b/>
                <w:color w:val="000000" w:themeColor="text1"/>
                <w:sz w:val="20"/>
                <w:szCs w:val="20"/>
              </w:rPr>
              <w:t>Ч/часы</w:t>
            </w:r>
          </w:p>
        </w:tc>
        <w:tc>
          <w:tcPr>
            <w:tcW w:w="1276" w:type="dxa"/>
          </w:tcPr>
          <w:p w:rsidR="002D5341" w:rsidRPr="00EF0F40" w:rsidRDefault="002D5341" w:rsidP="00554A72">
            <w:pPr>
              <w:pStyle w:val="msonormalmrcssattr"/>
              <w:jc w:val="center"/>
              <w:rPr>
                <w:b/>
                <w:color w:val="000000" w:themeColor="text1"/>
                <w:sz w:val="20"/>
                <w:szCs w:val="20"/>
              </w:rPr>
            </w:pPr>
            <w:r>
              <w:rPr>
                <w:b/>
                <w:color w:val="000000" w:themeColor="text1"/>
                <w:sz w:val="20"/>
                <w:szCs w:val="20"/>
              </w:rPr>
              <w:t>Срок выполнения работ</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1</w:t>
            </w:r>
          </w:p>
        </w:tc>
        <w:tc>
          <w:tcPr>
            <w:tcW w:w="85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ИП-2-6</w:t>
            </w:r>
          </w:p>
        </w:tc>
        <w:tc>
          <w:tcPr>
            <w:tcW w:w="992"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18674ЭМ</w:t>
            </w:r>
          </w:p>
        </w:tc>
        <w:tc>
          <w:tcPr>
            <w:tcW w:w="2835"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 xml:space="preserve">Установка </w:t>
            </w:r>
            <w:proofErr w:type="spellStart"/>
            <w:r w:rsidRPr="00EF0F40">
              <w:rPr>
                <w:color w:val="000000" w:themeColor="text1"/>
                <w:sz w:val="20"/>
                <w:szCs w:val="20"/>
              </w:rPr>
              <w:t>запально</w:t>
            </w:r>
            <w:proofErr w:type="spellEnd"/>
            <w:r w:rsidRPr="00EF0F40">
              <w:rPr>
                <w:color w:val="000000" w:themeColor="text1"/>
                <w:sz w:val="20"/>
                <w:szCs w:val="20"/>
              </w:rPr>
              <w:t>-защитных устройств на печи №3-3</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Производство изопрена</w:t>
            </w:r>
          </w:p>
        </w:tc>
        <w:tc>
          <w:tcPr>
            <w:tcW w:w="851" w:type="dxa"/>
          </w:tcPr>
          <w:p w:rsidR="002D5341" w:rsidRPr="00EF0F40" w:rsidRDefault="002D5341" w:rsidP="00554A72">
            <w:pPr>
              <w:pStyle w:val="msonormalmrcssattr"/>
              <w:jc w:val="center"/>
              <w:rPr>
                <w:sz w:val="20"/>
                <w:szCs w:val="20"/>
              </w:rPr>
            </w:pPr>
            <w:r w:rsidRPr="00EF0F40">
              <w:rPr>
                <w:sz w:val="20"/>
                <w:szCs w:val="20"/>
              </w:rPr>
              <w:t>141-23</w:t>
            </w:r>
          </w:p>
        </w:tc>
        <w:tc>
          <w:tcPr>
            <w:tcW w:w="124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950,86</w:t>
            </w:r>
          </w:p>
        </w:tc>
        <w:tc>
          <w:tcPr>
            <w:tcW w:w="992" w:type="dxa"/>
          </w:tcPr>
          <w:p w:rsidR="002D5341" w:rsidRPr="00AD0D89" w:rsidRDefault="002D5341" w:rsidP="00554A72">
            <w:pPr>
              <w:pStyle w:val="msonormalmrcssattr"/>
              <w:jc w:val="center"/>
              <w:rPr>
                <w:sz w:val="20"/>
                <w:szCs w:val="20"/>
              </w:rPr>
            </w:pPr>
            <w:r>
              <w:rPr>
                <w:sz w:val="20"/>
                <w:szCs w:val="20"/>
              </w:rPr>
              <w:t>10,79</w:t>
            </w:r>
          </w:p>
        </w:tc>
        <w:tc>
          <w:tcPr>
            <w:tcW w:w="1276" w:type="dxa"/>
          </w:tcPr>
          <w:p w:rsidR="002D5341" w:rsidRPr="00AD0D89" w:rsidRDefault="002D5341" w:rsidP="00554A72">
            <w:pPr>
              <w:pStyle w:val="msonormalmrcssattr"/>
              <w:jc w:val="center"/>
              <w:rPr>
                <w:color w:val="000000" w:themeColor="text1"/>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2</w:t>
            </w:r>
          </w:p>
        </w:tc>
        <w:tc>
          <w:tcPr>
            <w:tcW w:w="85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И-2</w:t>
            </w:r>
          </w:p>
        </w:tc>
        <w:tc>
          <w:tcPr>
            <w:tcW w:w="992"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19198ЭМ</w:t>
            </w:r>
          </w:p>
        </w:tc>
        <w:tc>
          <w:tcPr>
            <w:tcW w:w="2835"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Замена вакуумного насоса № 52</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Производство изопрена</w:t>
            </w:r>
          </w:p>
        </w:tc>
        <w:tc>
          <w:tcPr>
            <w:tcW w:w="85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123-20</w:t>
            </w:r>
          </w:p>
        </w:tc>
        <w:tc>
          <w:tcPr>
            <w:tcW w:w="1241"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14 014,98</w:t>
            </w:r>
          </w:p>
        </w:tc>
        <w:tc>
          <w:tcPr>
            <w:tcW w:w="992" w:type="dxa"/>
          </w:tcPr>
          <w:p w:rsidR="002D5341" w:rsidRPr="00AD0D89" w:rsidRDefault="002D5341" w:rsidP="00554A72">
            <w:pPr>
              <w:pStyle w:val="msonormalmrcssattr"/>
              <w:jc w:val="center"/>
              <w:rPr>
                <w:sz w:val="20"/>
                <w:szCs w:val="20"/>
              </w:rPr>
            </w:pPr>
            <w:r>
              <w:rPr>
                <w:sz w:val="20"/>
                <w:szCs w:val="20"/>
              </w:rPr>
              <w:t>152,92</w:t>
            </w:r>
          </w:p>
        </w:tc>
        <w:tc>
          <w:tcPr>
            <w:tcW w:w="1276" w:type="dxa"/>
          </w:tcPr>
          <w:p w:rsidR="002D5341" w:rsidRPr="00AD0D89" w:rsidRDefault="002D5341" w:rsidP="00554A72">
            <w:pPr>
              <w:pStyle w:val="msonormalmrcssattr"/>
              <w:jc w:val="center"/>
              <w:rPr>
                <w:color w:val="000000" w:themeColor="text1"/>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3</w:t>
            </w:r>
          </w:p>
        </w:tc>
        <w:tc>
          <w:tcPr>
            <w:tcW w:w="858" w:type="dxa"/>
          </w:tcPr>
          <w:p w:rsidR="002D5341" w:rsidRDefault="002D5341" w:rsidP="00554A72">
            <w:pPr>
              <w:pStyle w:val="msonormalmrcssattr"/>
              <w:jc w:val="center"/>
              <w:rPr>
                <w:color w:val="000000" w:themeColor="text1"/>
                <w:sz w:val="20"/>
                <w:szCs w:val="20"/>
              </w:rPr>
            </w:pPr>
            <w:r>
              <w:rPr>
                <w:color w:val="000000" w:themeColor="text1"/>
                <w:sz w:val="20"/>
                <w:szCs w:val="20"/>
              </w:rPr>
              <w:t>И-3</w:t>
            </w:r>
          </w:p>
        </w:tc>
        <w:tc>
          <w:tcPr>
            <w:tcW w:w="992" w:type="dxa"/>
          </w:tcPr>
          <w:p w:rsidR="002D5341" w:rsidRDefault="002D5341" w:rsidP="00554A72">
            <w:pPr>
              <w:pStyle w:val="msonormalmrcssattr"/>
              <w:jc w:val="center"/>
              <w:rPr>
                <w:color w:val="000000" w:themeColor="text1"/>
                <w:sz w:val="20"/>
                <w:szCs w:val="20"/>
              </w:rPr>
            </w:pPr>
            <w:r>
              <w:rPr>
                <w:color w:val="000000" w:themeColor="text1"/>
                <w:sz w:val="20"/>
                <w:szCs w:val="20"/>
              </w:rPr>
              <w:t>19690ЭМ</w:t>
            </w:r>
          </w:p>
        </w:tc>
        <w:tc>
          <w:tcPr>
            <w:tcW w:w="2835" w:type="dxa"/>
          </w:tcPr>
          <w:p w:rsidR="002D5341" w:rsidRPr="002B5BA0" w:rsidRDefault="002D5341" w:rsidP="00554A72">
            <w:pPr>
              <w:pStyle w:val="msonormalmrcssattr"/>
              <w:jc w:val="center"/>
              <w:rPr>
                <w:color w:val="000000" w:themeColor="text1"/>
                <w:sz w:val="20"/>
                <w:szCs w:val="20"/>
              </w:rPr>
            </w:pPr>
            <w:r w:rsidRPr="00ED0BFB">
              <w:rPr>
                <w:color w:val="000000" w:themeColor="text1"/>
                <w:sz w:val="20"/>
                <w:szCs w:val="20"/>
              </w:rPr>
              <w:t>Замена насосов № 22_1,2</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Производство изопрена</w:t>
            </w:r>
          </w:p>
        </w:tc>
        <w:tc>
          <w:tcPr>
            <w:tcW w:w="851" w:type="dxa"/>
          </w:tcPr>
          <w:p w:rsidR="002D5341" w:rsidRDefault="002D5341" w:rsidP="00554A72">
            <w:pPr>
              <w:pStyle w:val="msonormalmrcssattr"/>
              <w:jc w:val="center"/>
              <w:rPr>
                <w:color w:val="000000" w:themeColor="text1"/>
                <w:sz w:val="20"/>
                <w:szCs w:val="20"/>
              </w:rPr>
            </w:pPr>
            <w:r>
              <w:rPr>
                <w:color w:val="000000" w:themeColor="text1"/>
                <w:sz w:val="20"/>
                <w:szCs w:val="20"/>
              </w:rPr>
              <w:t>169-22</w:t>
            </w:r>
          </w:p>
        </w:tc>
        <w:tc>
          <w:tcPr>
            <w:tcW w:w="1241" w:type="dxa"/>
          </w:tcPr>
          <w:p w:rsidR="002D5341" w:rsidRDefault="002D5341" w:rsidP="00554A72">
            <w:pPr>
              <w:pStyle w:val="msonormalmrcssattr"/>
              <w:jc w:val="center"/>
              <w:rPr>
                <w:color w:val="000000" w:themeColor="text1"/>
                <w:sz w:val="20"/>
                <w:szCs w:val="20"/>
              </w:rPr>
            </w:pPr>
            <w:r>
              <w:rPr>
                <w:color w:val="000000" w:themeColor="text1"/>
                <w:sz w:val="20"/>
                <w:szCs w:val="20"/>
              </w:rPr>
              <w:t>9 848,24</w:t>
            </w:r>
          </w:p>
        </w:tc>
        <w:tc>
          <w:tcPr>
            <w:tcW w:w="992" w:type="dxa"/>
          </w:tcPr>
          <w:p w:rsidR="002D5341" w:rsidRPr="00AD0D89" w:rsidRDefault="002D5341" w:rsidP="00554A72">
            <w:pPr>
              <w:pStyle w:val="msonormalmrcssattr"/>
              <w:jc w:val="center"/>
              <w:rPr>
                <w:sz w:val="20"/>
                <w:szCs w:val="20"/>
              </w:rPr>
            </w:pPr>
            <w:r>
              <w:rPr>
                <w:sz w:val="20"/>
                <w:szCs w:val="20"/>
              </w:rPr>
              <w:t>232,78</w:t>
            </w:r>
          </w:p>
        </w:tc>
        <w:tc>
          <w:tcPr>
            <w:tcW w:w="1276" w:type="dxa"/>
          </w:tcPr>
          <w:p w:rsidR="002D5341" w:rsidRPr="00AD0D89" w:rsidRDefault="002D5341" w:rsidP="00554A72">
            <w:pPr>
              <w:pStyle w:val="msonormalmrcssattr"/>
              <w:jc w:val="center"/>
              <w:rPr>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4</w:t>
            </w:r>
          </w:p>
        </w:tc>
        <w:tc>
          <w:tcPr>
            <w:tcW w:w="858" w:type="dxa"/>
          </w:tcPr>
          <w:p w:rsidR="002D5341" w:rsidRDefault="002D5341" w:rsidP="00554A72">
            <w:pPr>
              <w:pStyle w:val="msonormalmrcssattr"/>
              <w:jc w:val="center"/>
              <w:rPr>
                <w:color w:val="000000" w:themeColor="text1"/>
                <w:sz w:val="20"/>
                <w:szCs w:val="20"/>
              </w:rPr>
            </w:pPr>
            <w:r>
              <w:rPr>
                <w:color w:val="000000" w:themeColor="text1"/>
                <w:sz w:val="20"/>
                <w:szCs w:val="20"/>
              </w:rPr>
              <w:t>И-4</w:t>
            </w:r>
          </w:p>
        </w:tc>
        <w:tc>
          <w:tcPr>
            <w:tcW w:w="992" w:type="dxa"/>
          </w:tcPr>
          <w:p w:rsidR="002D5341" w:rsidRDefault="002D5341" w:rsidP="00554A72">
            <w:pPr>
              <w:pStyle w:val="msonormalmrcssattr"/>
              <w:jc w:val="center"/>
              <w:rPr>
                <w:color w:val="000000" w:themeColor="text1"/>
                <w:sz w:val="20"/>
                <w:szCs w:val="20"/>
              </w:rPr>
            </w:pPr>
            <w:r>
              <w:rPr>
                <w:color w:val="000000" w:themeColor="text1"/>
                <w:sz w:val="20"/>
                <w:szCs w:val="20"/>
              </w:rPr>
              <w:t>19702А</w:t>
            </w:r>
          </w:p>
        </w:tc>
        <w:tc>
          <w:tcPr>
            <w:tcW w:w="2835" w:type="dxa"/>
          </w:tcPr>
          <w:p w:rsidR="002D5341" w:rsidRPr="00AD0D89" w:rsidRDefault="002D5341" w:rsidP="00554A72">
            <w:pPr>
              <w:pStyle w:val="msonormalmrcssattr"/>
              <w:jc w:val="center"/>
              <w:rPr>
                <w:color w:val="000000" w:themeColor="text1"/>
                <w:sz w:val="20"/>
                <w:szCs w:val="20"/>
              </w:rPr>
            </w:pPr>
            <w:r w:rsidRPr="005A4DB1">
              <w:rPr>
                <w:color w:val="000000" w:themeColor="text1"/>
                <w:sz w:val="20"/>
                <w:szCs w:val="20"/>
              </w:rPr>
              <w:t>Замена  прибора уровня на аппарате  № 100</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Производство изопрена</w:t>
            </w:r>
          </w:p>
        </w:tc>
        <w:tc>
          <w:tcPr>
            <w:tcW w:w="851" w:type="dxa"/>
          </w:tcPr>
          <w:p w:rsidR="002D5341" w:rsidRDefault="002D5341" w:rsidP="00554A72">
            <w:pPr>
              <w:pStyle w:val="msonormalmrcssattr"/>
              <w:jc w:val="center"/>
              <w:rPr>
                <w:color w:val="000000" w:themeColor="text1"/>
                <w:sz w:val="20"/>
                <w:szCs w:val="20"/>
              </w:rPr>
            </w:pPr>
            <w:r>
              <w:rPr>
                <w:color w:val="000000" w:themeColor="text1"/>
                <w:sz w:val="20"/>
                <w:szCs w:val="20"/>
              </w:rPr>
              <w:t>125-22</w:t>
            </w:r>
          </w:p>
        </w:tc>
        <w:tc>
          <w:tcPr>
            <w:tcW w:w="1241" w:type="dxa"/>
          </w:tcPr>
          <w:p w:rsidR="002D5341" w:rsidRDefault="002D5341" w:rsidP="00554A72">
            <w:pPr>
              <w:pStyle w:val="msonormalmrcssattr"/>
              <w:jc w:val="center"/>
              <w:rPr>
                <w:color w:val="000000" w:themeColor="text1"/>
                <w:sz w:val="20"/>
                <w:szCs w:val="20"/>
              </w:rPr>
            </w:pPr>
            <w:r>
              <w:rPr>
                <w:color w:val="000000" w:themeColor="text1"/>
                <w:sz w:val="20"/>
                <w:szCs w:val="20"/>
              </w:rPr>
              <w:t>3 679,68</w:t>
            </w:r>
          </w:p>
        </w:tc>
        <w:tc>
          <w:tcPr>
            <w:tcW w:w="992" w:type="dxa"/>
          </w:tcPr>
          <w:p w:rsidR="002D5341" w:rsidRPr="00AD0D89" w:rsidRDefault="002D5341" w:rsidP="00554A72">
            <w:pPr>
              <w:pStyle w:val="msonormalmrcssattr"/>
              <w:jc w:val="center"/>
              <w:rPr>
                <w:sz w:val="20"/>
                <w:szCs w:val="20"/>
              </w:rPr>
            </w:pPr>
            <w:r>
              <w:rPr>
                <w:sz w:val="20"/>
                <w:szCs w:val="20"/>
              </w:rPr>
              <w:t>41,82</w:t>
            </w:r>
          </w:p>
        </w:tc>
        <w:tc>
          <w:tcPr>
            <w:tcW w:w="1276" w:type="dxa"/>
          </w:tcPr>
          <w:p w:rsidR="002D5341" w:rsidRPr="00AD0D89" w:rsidRDefault="002D5341" w:rsidP="00554A72">
            <w:pPr>
              <w:pStyle w:val="msonormalmrcssattr"/>
              <w:jc w:val="center"/>
              <w:rPr>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5</w:t>
            </w:r>
          </w:p>
        </w:tc>
        <w:tc>
          <w:tcPr>
            <w:tcW w:w="858"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ИП-3-4-5</w:t>
            </w:r>
          </w:p>
        </w:tc>
        <w:tc>
          <w:tcPr>
            <w:tcW w:w="992"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19538ЭМ</w:t>
            </w:r>
          </w:p>
        </w:tc>
        <w:tc>
          <w:tcPr>
            <w:tcW w:w="2835" w:type="dxa"/>
          </w:tcPr>
          <w:p w:rsidR="002D5341" w:rsidRPr="00EF0F40" w:rsidRDefault="002D5341" w:rsidP="00554A72">
            <w:pPr>
              <w:pStyle w:val="msonormalmrcssattr"/>
              <w:jc w:val="center"/>
              <w:rPr>
                <w:color w:val="000000" w:themeColor="text1"/>
                <w:sz w:val="20"/>
                <w:szCs w:val="20"/>
              </w:rPr>
            </w:pPr>
            <w:r w:rsidRPr="00AD0D89">
              <w:rPr>
                <w:color w:val="000000" w:themeColor="text1"/>
                <w:sz w:val="20"/>
                <w:szCs w:val="20"/>
              </w:rPr>
              <w:t xml:space="preserve">Установка дублирующей сигнализации о работе компрессора № 3_4 в </w:t>
            </w:r>
            <w:proofErr w:type="spellStart"/>
            <w:r w:rsidRPr="00AD0D89">
              <w:rPr>
                <w:color w:val="000000" w:themeColor="text1"/>
                <w:sz w:val="20"/>
                <w:szCs w:val="20"/>
              </w:rPr>
              <w:t>опе</w:t>
            </w:r>
            <w:proofErr w:type="spellEnd"/>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Производство изопрена</w:t>
            </w:r>
          </w:p>
        </w:tc>
        <w:tc>
          <w:tcPr>
            <w:tcW w:w="851"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275-22</w:t>
            </w:r>
          </w:p>
        </w:tc>
        <w:tc>
          <w:tcPr>
            <w:tcW w:w="1241"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2 378,16</w:t>
            </w:r>
          </w:p>
        </w:tc>
        <w:tc>
          <w:tcPr>
            <w:tcW w:w="992" w:type="dxa"/>
          </w:tcPr>
          <w:p w:rsidR="002D5341" w:rsidRPr="00AD0D89" w:rsidRDefault="002D5341" w:rsidP="00554A72">
            <w:pPr>
              <w:pStyle w:val="msonormalmrcssattr"/>
              <w:jc w:val="center"/>
              <w:rPr>
                <w:sz w:val="20"/>
                <w:szCs w:val="20"/>
              </w:rPr>
            </w:pPr>
            <w:r>
              <w:rPr>
                <w:sz w:val="20"/>
                <w:szCs w:val="20"/>
              </w:rPr>
              <w:t>56,83</w:t>
            </w:r>
          </w:p>
        </w:tc>
        <w:tc>
          <w:tcPr>
            <w:tcW w:w="1276" w:type="dxa"/>
          </w:tcPr>
          <w:p w:rsidR="002D5341" w:rsidRPr="00AD0D89" w:rsidRDefault="002D5341" w:rsidP="00554A72">
            <w:pPr>
              <w:pStyle w:val="msonormalmrcssattr"/>
              <w:jc w:val="center"/>
              <w:rPr>
                <w:color w:val="000000" w:themeColor="text1"/>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6</w:t>
            </w:r>
          </w:p>
        </w:tc>
        <w:tc>
          <w:tcPr>
            <w:tcW w:w="858" w:type="dxa"/>
          </w:tcPr>
          <w:p w:rsidR="002D5341" w:rsidRDefault="002D5341" w:rsidP="00554A72">
            <w:pPr>
              <w:pStyle w:val="msonormalmrcssattr"/>
              <w:jc w:val="center"/>
              <w:rPr>
                <w:color w:val="000000" w:themeColor="text1"/>
                <w:sz w:val="20"/>
                <w:szCs w:val="20"/>
              </w:rPr>
            </w:pPr>
            <w:r>
              <w:rPr>
                <w:color w:val="000000" w:themeColor="text1"/>
                <w:sz w:val="20"/>
                <w:szCs w:val="20"/>
              </w:rPr>
              <w:t>И-7-10</w:t>
            </w:r>
          </w:p>
        </w:tc>
        <w:tc>
          <w:tcPr>
            <w:tcW w:w="992" w:type="dxa"/>
          </w:tcPr>
          <w:p w:rsidR="002D5341" w:rsidRDefault="002D5341" w:rsidP="00554A72">
            <w:pPr>
              <w:pStyle w:val="msonormalmrcssattr"/>
              <w:jc w:val="center"/>
              <w:rPr>
                <w:color w:val="000000" w:themeColor="text1"/>
                <w:sz w:val="20"/>
                <w:szCs w:val="20"/>
              </w:rPr>
            </w:pPr>
            <w:r>
              <w:rPr>
                <w:color w:val="000000" w:themeColor="text1"/>
                <w:sz w:val="20"/>
                <w:szCs w:val="20"/>
              </w:rPr>
              <w:t>19769АТХ</w:t>
            </w:r>
          </w:p>
        </w:tc>
        <w:tc>
          <w:tcPr>
            <w:tcW w:w="2835" w:type="dxa"/>
          </w:tcPr>
          <w:p w:rsidR="002D5341" w:rsidRPr="002B5BA0" w:rsidRDefault="002D5341" w:rsidP="00554A72">
            <w:pPr>
              <w:pStyle w:val="msonormalmrcssattr"/>
              <w:jc w:val="center"/>
              <w:rPr>
                <w:color w:val="000000" w:themeColor="text1"/>
                <w:sz w:val="20"/>
                <w:szCs w:val="20"/>
              </w:rPr>
            </w:pPr>
            <w:r w:rsidRPr="00A3025E">
              <w:rPr>
                <w:color w:val="000000" w:themeColor="text1"/>
                <w:sz w:val="20"/>
                <w:szCs w:val="20"/>
              </w:rPr>
              <w:t>Установка двойных торцевых уплотнений на насосах № 193_1,2</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Производство изопрена</w:t>
            </w:r>
          </w:p>
        </w:tc>
        <w:tc>
          <w:tcPr>
            <w:tcW w:w="851" w:type="dxa"/>
          </w:tcPr>
          <w:p w:rsidR="002D5341" w:rsidRDefault="002D5341" w:rsidP="00554A72">
            <w:pPr>
              <w:pStyle w:val="msonormalmrcssattr"/>
              <w:jc w:val="center"/>
              <w:rPr>
                <w:color w:val="000000" w:themeColor="text1"/>
                <w:sz w:val="20"/>
                <w:szCs w:val="20"/>
              </w:rPr>
            </w:pPr>
            <w:r>
              <w:rPr>
                <w:color w:val="000000" w:themeColor="text1"/>
                <w:sz w:val="20"/>
                <w:szCs w:val="20"/>
              </w:rPr>
              <w:t>292-22</w:t>
            </w:r>
          </w:p>
        </w:tc>
        <w:tc>
          <w:tcPr>
            <w:tcW w:w="1241" w:type="dxa"/>
          </w:tcPr>
          <w:p w:rsidR="002D5341" w:rsidRDefault="002D5341" w:rsidP="00554A72">
            <w:pPr>
              <w:pStyle w:val="msonormalmrcssattr"/>
              <w:jc w:val="center"/>
              <w:rPr>
                <w:color w:val="000000" w:themeColor="text1"/>
                <w:sz w:val="20"/>
                <w:szCs w:val="20"/>
              </w:rPr>
            </w:pPr>
            <w:r>
              <w:rPr>
                <w:color w:val="000000" w:themeColor="text1"/>
                <w:sz w:val="20"/>
                <w:szCs w:val="20"/>
              </w:rPr>
              <w:t>11 645,88</w:t>
            </w:r>
          </w:p>
        </w:tc>
        <w:tc>
          <w:tcPr>
            <w:tcW w:w="992" w:type="dxa"/>
          </w:tcPr>
          <w:p w:rsidR="002D5341" w:rsidRPr="00AD0D89" w:rsidRDefault="002D5341" w:rsidP="00554A72">
            <w:pPr>
              <w:pStyle w:val="msonormalmrcssattr"/>
              <w:jc w:val="center"/>
              <w:rPr>
                <w:sz w:val="20"/>
                <w:szCs w:val="20"/>
              </w:rPr>
            </w:pPr>
            <w:r>
              <w:rPr>
                <w:sz w:val="20"/>
                <w:szCs w:val="20"/>
              </w:rPr>
              <w:t>242,13</w:t>
            </w:r>
          </w:p>
        </w:tc>
        <w:tc>
          <w:tcPr>
            <w:tcW w:w="1276" w:type="dxa"/>
          </w:tcPr>
          <w:p w:rsidR="002D5341" w:rsidRPr="00AD0D89" w:rsidRDefault="002D5341" w:rsidP="00554A72">
            <w:pPr>
              <w:pStyle w:val="msonormalmrcssattr"/>
              <w:jc w:val="center"/>
              <w:rPr>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7</w:t>
            </w:r>
          </w:p>
        </w:tc>
        <w:tc>
          <w:tcPr>
            <w:tcW w:w="858" w:type="dxa"/>
          </w:tcPr>
          <w:p w:rsidR="002D5341" w:rsidRDefault="002D5341" w:rsidP="00554A72">
            <w:pPr>
              <w:pStyle w:val="msonormalmrcssattr"/>
              <w:jc w:val="center"/>
              <w:rPr>
                <w:color w:val="000000" w:themeColor="text1"/>
                <w:sz w:val="20"/>
                <w:szCs w:val="20"/>
              </w:rPr>
            </w:pPr>
            <w:r>
              <w:rPr>
                <w:color w:val="000000" w:themeColor="text1"/>
                <w:sz w:val="20"/>
                <w:szCs w:val="20"/>
              </w:rPr>
              <w:t>И-7-10</w:t>
            </w:r>
          </w:p>
        </w:tc>
        <w:tc>
          <w:tcPr>
            <w:tcW w:w="992" w:type="dxa"/>
          </w:tcPr>
          <w:p w:rsidR="002D5341" w:rsidRDefault="002D5341" w:rsidP="00554A72">
            <w:pPr>
              <w:pStyle w:val="msonormalmrcssattr"/>
              <w:jc w:val="center"/>
              <w:rPr>
                <w:color w:val="000000" w:themeColor="text1"/>
                <w:sz w:val="20"/>
                <w:szCs w:val="20"/>
              </w:rPr>
            </w:pPr>
            <w:r>
              <w:rPr>
                <w:color w:val="000000" w:themeColor="text1"/>
                <w:sz w:val="20"/>
                <w:szCs w:val="20"/>
              </w:rPr>
              <w:t>19769ЭМ</w:t>
            </w:r>
          </w:p>
        </w:tc>
        <w:tc>
          <w:tcPr>
            <w:tcW w:w="2835" w:type="dxa"/>
          </w:tcPr>
          <w:p w:rsidR="002D5341" w:rsidRPr="002B5BA0" w:rsidRDefault="002D5341" w:rsidP="00554A72">
            <w:pPr>
              <w:pStyle w:val="msonormalmrcssattr"/>
              <w:jc w:val="center"/>
              <w:rPr>
                <w:color w:val="000000" w:themeColor="text1"/>
                <w:sz w:val="20"/>
                <w:szCs w:val="20"/>
              </w:rPr>
            </w:pPr>
            <w:r w:rsidRPr="00A3025E">
              <w:rPr>
                <w:color w:val="000000" w:themeColor="text1"/>
                <w:sz w:val="20"/>
                <w:szCs w:val="20"/>
              </w:rPr>
              <w:t>Установка двойных торцевых уплотнений на насосах № 193_1,2</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Производство изопрена</w:t>
            </w:r>
          </w:p>
        </w:tc>
        <w:tc>
          <w:tcPr>
            <w:tcW w:w="851" w:type="dxa"/>
          </w:tcPr>
          <w:p w:rsidR="002D5341" w:rsidRDefault="002D5341" w:rsidP="00554A72">
            <w:pPr>
              <w:pStyle w:val="msonormalmrcssattr"/>
              <w:jc w:val="center"/>
              <w:rPr>
                <w:color w:val="000000" w:themeColor="text1"/>
                <w:sz w:val="20"/>
                <w:szCs w:val="20"/>
              </w:rPr>
            </w:pPr>
            <w:r>
              <w:rPr>
                <w:color w:val="000000" w:themeColor="text1"/>
                <w:sz w:val="20"/>
                <w:szCs w:val="20"/>
              </w:rPr>
              <w:t>291-22</w:t>
            </w:r>
          </w:p>
        </w:tc>
        <w:tc>
          <w:tcPr>
            <w:tcW w:w="1241" w:type="dxa"/>
          </w:tcPr>
          <w:p w:rsidR="002D5341" w:rsidRDefault="002D5341" w:rsidP="00554A72">
            <w:pPr>
              <w:pStyle w:val="msonormalmrcssattr"/>
              <w:jc w:val="center"/>
              <w:rPr>
                <w:color w:val="000000" w:themeColor="text1"/>
                <w:sz w:val="20"/>
                <w:szCs w:val="20"/>
              </w:rPr>
            </w:pPr>
            <w:r>
              <w:rPr>
                <w:color w:val="000000" w:themeColor="text1"/>
                <w:sz w:val="20"/>
                <w:szCs w:val="20"/>
              </w:rPr>
              <w:t>2 072,05</w:t>
            </w:r>
          </w:p>
        </w:tc>
        <w:tc>
          <w:tcPr>
            <w:tcW w:w="992" w:type="dxa"/>
          </w:tcPr>
          <w:p w:rsidR="002D5341" w:rsidRPr="00AD0D89" w:rsidRDefault="002D5341" w:rsidP="00554A72">
            <w:pPr>
              <w:pStyle w:val="msonormalmrcssattr"/>
              <w:jc w:val="center"/>
              <w:rPr>
                <w:sz w:val="20"/>
                <w:szCs w:val="20"/>
              </w:rPr>
            </w:pPr>
            <w:r>
              <w:rPr>
                <w:sz w:val="20"/>
                <w:szCs w:val="20"/>
              </w:rPr>
              <w:t>53,56</w:t>
            </w:r>
          </w:p>
        </w:tc>
        <w:tc>
          <w:tcPr>
            <w:tcW w:w="1276" w:type="dxa"/>
          </w:tcPr>
          <w:p w:rsidR="002D5341" w:rsidRPr="00AD0D89" w:rsidRDefault="002D5341" w:rsidP="00554A72">
            <w:pPr>
              <w:pStyle w:val="msonormalmrcssattr"/>
              <w:jc w:val="center"/>
              <w:rPr>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8</w:t>
            </w:r>
          </w:p>
        </w:tc>
        <w:tc>
          <w:tcPr>
            <w:tcW w:w="858" w:type="dxa"/>
          </w:tcPr>
          <w:p w:rsidR="002D5341" w:rsidRDefault="002D5341" w:rsidP="00554A72">
            <w:pPr>
              <w:pStyle w:val="msonormalmrcssattr"/>
              <w:jc w:val="center"/>
              <w:rPr>
                <w:color w:val="000000" w:themeColor="text1"/>
                <w:sz w:val="20"/>
                <w:szCs w:val="20"/>
              </w:rPr>
            </w:pPr>
            <w:r>
              <w:rPr>
                <w:color w:val="000000" w:themeColor="text1"/>
                <w:sz w:val="20"/>
                <w:szCs w:val="20"/>
              </w:rPr>
              <w:t>И-7-10</w:t>
            </w:r>
          </w:p>
        </w:tc>
        <w:tc>
          <w:tcPr>
            <w:tcW w:w="992" w:type="dxa"/>
          </w:tcPr>
          <w:p w:rsidR="002D5341" w:rsidRDefault="002D5341" w:rsidP="00554A72">
            <w:pPr>
              <w:pStyle w:val="msonormalmrcssattr"/>
              <w:jc w:val="center"/>
              <w:rPr>
                <w:color w:val="000000" w:themeColor="text1"/>
                <w:sz w:val="20"/>
                <w:szCs w:val="20"/>
              </w:rPr>
            </w:pPr>
            <w:r>
              <w:rPr>
                <w:color w:val="000000" w:themeColor="text1"/>
                <w:sz w:val="20"/>
                <w:szCs w:val="20"/>
              </w:rPr>
              <w:t>19779ЭМ</w:t>
            </w:r>
          </w:p>
        </w:tc>
        <w:tc>
          <w:tcPr>
            <w:tcW w:w="2835" w:type="dxa"/>
          </w:tcPr>
          <w:p w:rsidR="002D5341" w:rsidRPr="002B5BA0" w:rsidRDefault="002D5341" w:rsidP="00554A72">
            <w:pPr>
              <w:pStyle w:val="msonormalmrcssattr"/>
              <w:jc w:val="center"/>
              <w:rPr>
                <w:color w:val="000000" w:themeColor="text1"/>
                <w:sz w:val="20"/>
                <w:szCs w:val="20"/>
              </w:rPr>
            </w:pPr>
            <w:r w:rsidRPr="00F02A70">
              <w:rPr>
                <w:color w:val="000000" w:themeColor="text1"/>
                <w:sz w:val="20"/>
                <w:szCs w:val="20"/>
              </w:rPr>
              <w:t>Установка насоса № 702_2</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Производство изопрена</w:t>
            </w:r>
          </w:p>
        </w:tc>
        <w:tc>
          <w:tcPr>
            <w:tcW w:w="851" w:type="dxa"/>
          </w:tcPr>
          <w:p w:rsidR="002D5341" w:rsidRDefault="002D5341" w:rsidP="00554A72">
            <w:pPr>
              <w:pStyle w:val="msonormalmrcssattr"/>
              <w:jc w:val="center"/>
              <w:rPr>
                <w:color w:val="000000" w:themeColor="text1"/>
                <w:sz w:val="20"/>
                <w:szCs w:val="20"/>
              </w:rPr>
            </w:pPr>
            <w:r>
              <w:rPr>
                <w:color w:val="000000" w:themeColor="text1"/>
                <w:sz w:val="20"/>
                <w:szCs w:val="20"/>
              </w:rPr>
              <w:t>293-22</w:t>
            </w:r>
          </w:p>
        </w:tc>
        <w:tc>
          <w:tcPr>
            <w:tcW w:w="1241" w:type="dxa"/>
          </w:tcPr>
          <w:p w:rsidR="002D5341" w:rsidRDefault="002D5341" w:rsidP="00554A72">
            <w:pPr>
              <w:pStyle w:val="msonormalmrcssattr"/>
              <w:jc w:val="center"/>
              <w:rPr>
                <w:color w:val="000000" w:themeColor="text1"/>
                <w:sz w:val="20"/>
                <w:szCs w:val="20"/>
              </w:rPr>
            </w:pPr>
            <w:r>
              <w:rPr>
                <w:color w:val="000000" w:themeColor="text1"/>
                <w:sz w:val="20"/>
                <w:szCs w:val="20"/>
              </w:rPr>
              <w:t>2 621,79</w:t>
            </w:r>
          </w:p>
        </w:tc>
        <w:tc>
          <w:tcPr>
            <w:tcW w:w="992" w:type="dxa"/>
          </w:tcPr>
          <w:p w:rsidR="002D5341" w:rsidRPr="00AD0D89" w:rsidRDefault="002D5341" w:rsidP="00554A72">
            <w:pPr>
              <w:pStyle w:val="msonormalmrcssattr"/>
              <w:jc w:val="center"/>
              <w:rPr>
                <w:sz w:val="20"/>
                <w:szCs w:val="20"/>
              </w:rPr>
            </w:pPr>
            <w:r>
              <w:rPr>
                <w:sz w:val="20"/>
                <w:szCs w:val="20"/>
              </w:rPr>
              <w:t>62,45</w:t>
            </w:r>
          </w:p>
        </w:tc>
        <w:tc>
          <w:tcPr>
            <w:tcW w:w="1276" w:type="dxa"/>
          </w:tcPr>
          <w:p w:rsidR="002D5341" w:rsidRPr="00AD0D89" w:rsidRDefault="002D5341" w:rsidP="00554A72">
            <w:pPr>
              <w:pStyle w:val="msonormalmrcssattr"/>
              <w:jc w:val="center"/>
              <w:rPr>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9</w:t>
            </w:r>
          </w:p>
        </w:tc>
        <w:tc>
          <w:tcPr>
            <w:tcW w:w="858"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ЦС№2</w:t>
            </w:r>
          </w:p>
        </w:tc>
        <w:tc>
          <w:tcPr>
            <w:tcW w:w="992"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19164А</w:t>
            </w:r>
          </w:p>
        </w:tc>
        <w:tc>
          <w:tcPr>
            <w:tcW w:w="2835" w:type="dxa"/>
          </w:tcPr>
          <w:p w:rsidR="002D5341" w:rsidRPr="00EF0F40" w:rsidRDefault="002D5341" w:rsidP="00554A72">
            <w:pPr>
              <w:pStyle w:val="msonormalmrcssattr"/>
              <w:jc w:val="center"/>
              <w:rPr>
                <w:color w:val="000000" w:themeColor="text1"/>
                <w:sz w:val="20"/>
                <w:szCs w:val="20"/>
              </w:rPr>
            </w:pPr>
            <w:r w:rsidRPr="00AD0D89">
              <w:rPr>
                <w:color w:val="000000" w:themeColor="text1"/>
                <w:sz w:val="20"/>
                <w:szCs w:val="20"/>
              </w:rPr>
              <w:t>Установка приборов уровня на емкостях №23_1,2</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Производство изопрена</w:t>
            </w:r>
          </w:p>
        </w:tc>
        <w:tc>
          <w:tcPr>
            <w:tcW w:w="851"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325-22</w:t>
            </w:r>
          </w:p>
        </w:tc>
        <w:tc>
          <w:tcPr>
            <w:tcW w:w="1241"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13 027,94</w:t>
            </w:r>
          </w:p>
        </w:tc>
        <w:tc>
          <w:tcPr>
            <w:tcW w:w="992" w:type="dxa"/>
          </w:tcPr>
          <w:p w:rsidR="002D5341" w:rsidRPr="00AD0D89" w:rsidRDefault="002D5341" w:rsidP="00554A72">
            <w:pPr>
              <w:pStyle w:val="msonormalmrcssattr"/>
              <w:jc w:val="center"/>
              <w:rPr>
                <w:sz w:val="20"/>
                <w:szCs w:val="20"/>
              </w:rPr>
            </w:pPr>
            <w:r>
              <w:rPr>
                <w:sz w:val="20"/>
                <w:szCs w:val="20"/>
              </w:rPr>
              <w:t>242,36</w:t>
            </w:r>
          </w:p>
        </w:tc>
        <w:tc>
          <w:tcPr>
            <w:tcW w:w="1276" w:type="dxa"/>
          </w:tcPr>
          <w:p w:rsidR="002D5341" w:rsidRPr="00AD0D89" w:rsidRDefault="002D5341" w:rsidP="00554A72">
            <w:pPr>
              <w:pStyle w:val="msonormalmrcssattr"/>
              <w:jc w:val="center"/>
              <w:rPr>
                <w:color w:val="000000" w:themeColor="text1"/>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10</w:t>
            </w:r>
          </w:p>
        </w:tc>
        <w:tc>
          <w:tcPr>
            <w:tcW w:w="85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ПМЦК</w:t>
            </w:r>
          </w:p>
        </w:tc>
        <w:tc>
          <w:tcPr>
            <w:tcW w:w="992"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19611АТХ</w:t>
            </w:r>
          </w:p>
        </w:tc>
        <w:tc>
          <w:tcPr>
            <w:tcW w:w="2835"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Замена насоса №19/2</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Производство изопрена</w:t>
            </w:r>
          </w:p>
        </w:tc>
        <w:tc>
          <w:tcPr>
            <w:tcW w:w="85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274-22</w:t>
            </w:r>
          </w:p>
        </w:tc>
        <w:tc>
          <w:tcPr>
            <w:tcW w:w="124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7 208,39</w:t>
            </w:r>
          </w:p>
        </w:tc>
        <w:tc>
          <w:tcPr>
            <w:tcW w:w="992" w:type="dxa"/>
          </w:tcPr>
          <w:p w:rsidR="002D5341" w:rsidRPr="00AD0D89" w:rsidRDefault="002D5341" w:rsidP="00554A72">
            <w:pPr>
              <w:pStyle w:val="msonormalmrcssattr"/>
              <w:jc w:val="center"/>
              <w:rPr>
                <w:sz w:val="20"/>
                <w:szCs w:val="20"/>
              </w:rPr>
            </w:pPr>
            <w:r>
              <w:rPr>
                <w:sz w:val="20"/>
                <w:szCs w:val="20"/>
              </w:rPr>
              <w:t>136,07</w:t>
            </w:r>
          </w:p>
        </w:tc>
        <w:tc>
          <w:tcPr>
            <w:tcW w:w="1276" w:type="dxa"/>
          </w:tcPr>
          <w:p w:rsidR="002D5341" w:rsidRPr="00AD0D89" w:rsidRDefault="002D5341" w:rsidP="00554A72">
            <w:pPr>
              <w:pStyle w:val="msonormalmrcssattr"/>
              <w:jc w:val="center"/>
              <w:rPr>
                <w:color w:val="000000" w:themeColor="text1"/>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11</w:t>
            </w:r>
          </w:p>
        </w:tc>
        <w:tc>
          <w:tcPr>
            <w:tcW w:w="85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ПМЦК</w:t>
            </w:r>
          </w:p>
        </w:tc>
        <w:tc>
          <w:tcPr>
            <w:tcW w:w="992"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19611ЭМ</w:t>
            </w:r>
          </w:p>
        </w:tc>
        <w:tc>
          <w:tcPr>
            <w:tcW w:w="2835"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Замена насоса №19/2</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Производство изопрена</w:t>
            </w:r>
          </w:p>
        </w:tc>
        <w:tc>
          <w:tcPr>
            <w:tcW w:w="85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278-22</w:t>
            </w:r>
          </w:p>
        </w:tc>
        <w:tc>
          <w:tcPr>
            <w:tcW w:w="124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6 562,29</w:t>
            </w:r>
          </w:p>
        </w:tc>
        <w:tc>
          <w:tcPr>
            <w:tcW w:w="992" w:type="dxa"/>
          </w:tcPr>
          <w:p w:rsidR="002D5341" w:rsidRPr="00AD0D89" w:rsidRDefault="002D5341" w:rsidP="00554A72">
            <w:pPr>
              <w:pStyle w:val="msonormalmrcssattr"/>
              <w:jc w:val="center"/>
              <w:rPr>
                <w:sz w:val="20"/>
                <w:szCs w:val="20"/>
              </w:rPr>
            </w:pPr>
            <w:r>
              <w:rPr>
                <w:sz w:val="20"/>
                <w:szCs w:val="20"/>
              </w:rPr>
              <w:t>108,02</w:t>
            </w:r>
          </w:p>
        </w:tc>
        <w:tc>
          <w:tcPr>
            <w:tcW w:w="1276" w:type="dxa"/>
          </w:tcPr>
          <w:p w:rsidR="002D5341" w:rsidRPr="00AD0D89" w:rsidRDefault="002D5341" w:rsidP="00554A72">
            <w:pPr>
              <w:pStyle w:val="msonormalmrcssattr"/>
              <w:jc w:val="center"/>
              <w:rPr>
                <w:color w:val="000000" w:themeColor="text1"/>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12</w:t>
            </w:r>
          </w:p>
        </w:tc>
        <w:tc>
          <w:tcPr>
            <w:tcW w:w="858" w:type="dxa"/>
          </w:tcPr>
          <w:p w:rsidR="002D5341" w:rsidRDefault="002D5341" w:rsidP="00554A72">
            <w:pPr>
              <w:pStyle w:val="msonormalmrcssattr"/>
              <w:jc w:val="center"/>
              <w:rPr>
                <w:color w:val="000000" w:themeColor="text1"/>
                <w:sz w:val="20"/>
                <w:szCs w:val="20"/>
              </w:rPr>
            </w:pPr>
            <w:r>
              <w:rPr>
                <w:color w:val="000000" w:themeColor="text1"/>
                <w:sz w:val="20"/>
                <w:szCs w:val="20"/>
              </w:rPr>
              <w:t>ПМЦК</w:t>
            </w:r>
          </w:p>
        </w:tc>
        <w:tc>
          <w:tcPr>
            <w:tcW w:w="992" w:type="dxa"/>
          </w:tcPr>
          <w:p w:rsidR="002D5341" w:rsidRDefault="002D5341" w:rsidP="00554A72">
            <w:pPr>
              <w:pStyle w:val="msonormalmrcssattr"/>
              <w:jc w:val="center"/>
              <w:rPr>
                <w:color w:val="000000" w:themeColor="text1"/>
                <w:sz w:val="20"/>
                <w:szCs w:val="20"/>
              </w:rPr>
            </w:pPr>
            <w:r>
              <w:rPr>
                <w:color w:val="000000" w:themeColor="text1"/>
                <w:sz w:val="20"/>
                <w:szCs w:val="20"/>
              </w:rPr>
              <w:t>18473ЭМ</w:t>
            </w:r>
          </w:p>
        </w:tc>
        <w:tc>
          <w:tcPr>
            <w:tcW w:w="2835" w:type="dxa"/>
          </w:tcPr>
          <w:p w:rsidR="002D5341" w:rsidRPr="00AD0D89" w:rsidRDefault="002D5341" w:rsidP="00554A72">
            <w:pPr>
              <w:pStyle w:val="msonormalmrcssattr"/>
              <w:jc w:val="center"/>
              <w:rPr>
                <w:color w:val="000000" w:themeColor="text1"/>
                <w:sz w:val="20"/>
                <w:szCs w:val="20"/>
              </w:rPr>
            </w:pPr>
            <w:r w:rsidRPr="002B5BA0">
              <w:rPr>
                <w:color w:val="000000" w:themeColor="text1"/>
                <w:sz w:val="20"/>
                <w:szCs w:val="20"/>
              </w:rPr>
              <w:t>Замена приборов уровня в верхнем барабане паровых котлов ПК-1-6</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Производство изопрена</w:t>
            </w:r>
          </w:p>
        </w:tc>
        <w:tc>
          <w:tcPr>
            <w:tcW w:w="851" w:type="dxa"/>
          </w:tcPr>
          <w:p w:rsidR="002D5341" w:rsidRDefault="002D5341" w:rsidP="00554A72">
            <w:pPr>
              <w:pStyle w:val="msonormalmrcssattr"/>
              <w:jc w:val="center"/>
              <w:rPr>
                <w:color w:val="000000" w:themeColor="text1"/>
                <w:sz w:val="20"/>
                <w:szCs w:val="20"/>
              </w:rPr>
            </w:pPr>
            <w:r>
              <w:rPr>
                <w:color w:val="000000" w:themeColor="text1"/>
                <w:sz w:val="20"/>
                <w:szCs w:val="20"/>
              </w:rPr>
              <w:t>21-19</w:t>
            </w:r>
          </w:p>
        </w:tc>
        <w:tc>
          <w:tcPr>
            <w:tcW w:w="1241" w:type="dxa"/>
          </w:tcPr>
          <w:p w:rsidR="002D5341" w:rsidRDefault="002D5341" w:rsidP="00554A72">
            <w:pPr>
              <w:pStyle w:val="msonormalmrcssattr"/>
              <w:jc w:val="center"/>
              <w:rPr>
                <w:color w:val="000000" w:themeColor="text1"/>
                <w:sz w:val="20"/>
                <w:szCs w:val="20"/>
              </w:rPr>
            </w:pPr>
            <w:r>
              <w:rPr>
                <w:color w:val="000000" w:themeColor="text1"/>
                <w:sz w:val="20"/>
                <w:szCs w:val="20"/>
              </w:rPr>
              <w:t>16 621,69</w:t>
            </w:r>
          </w:p>
        </w:tc>
        <w:tc>
          <w:tcPr>
            <w:tcW w:w="992" w:type="dxa"/>
          </w:tcPr>
          <w:p w:rsidR="002D5341" w:rsidRPr="00AD0D89" w:rsidRDefault="002D5341" w:rsidP="00554A72">
            <w:pPr>
              <w:pStyle w:val="msonormalmrcssattr"/>
              <w:jc w:val="center"/>
              <w:rPr>
                <w:sz w:val="20"/>
                <w:szCs w:val="20"/>
              </w:rPr>
            </w:pPr>
            <w:r>
              <w:rPr>
                <w:sz w:val="20"/>
                <w:szCs w:val="20"/>
              </w:rPr>
              <w:t>355,56</w:t>
            </w:r>
          </w:p>
        </w:tc>
        <w:tc>
          <w:tcPr>
            <w:tcW w:w="1276" w:type="dxa"/>
          </w:tcPr>
          <w:p w:rsidR="002D5341" w:rsidRPr="00AD0D89" w:rsidRDefault="002D5341" w:rsidP="00554A72">
            <w:pPr>
              <w:pStyle w:val="msonormalmrcssattr"/>
              <w:jc w:val="center"/>
              <w:rPr>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13</w:t>
            </w:r>
          </w:p>
        </w:tc>
        <w:tc>
          <w:tcPr>
            <w:tcW w:w="85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И-5В</w:t>
            </w:r>
          </w:p>
        </w:tc>
        <w:tc>
          <w:tcPr>
            <w:tcW w:w="992"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19597АТХ</w:t>
            </w:r>
          </w:p>
        </w:tc>
        <w:tc>
          <w:tcPr>
            <w:tcW w:w="2835"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Замена насоса № 142/10</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Синтетические каучуки</w:t>
            </w:r>
          </w:p>
        </w:tc>
        <w:tc>
          <w:tcPr>
            <w:tcW w:w="85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370-21</w:t>
            </w:r>
          </w:p>
        </w:tc>
        <w:tc>
          <w:tcPr>
            <w:tcW w:w="124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5 114,66</w:t>
            </w:r>
          </w:p>
        </w:tc>
        <w:tc>
          <w:tcPr>
            <w:tcW w:w="992" w:type="dxa"/>
          </w:tcPr>
          <w:p w:rsidR="002D5341" w:rsidRPr="00AD0D89" w:rsidRDefault="002D5341" w:rsidP="00554A72">
            <w:pPr>
              <w:pStyle w:val="msonormalmrcssattr"/>
              <w:jc w:val="center"/>
              <w:rPr>
                <w:sz w:val="20"/>
                <w:szCs w:val="20"/>
              </w:rPr>
            </w:pPr>
            <w:r>
              <w:rPr>
                <w:sz w:val="20"/>
                <w:szCs w:val="20"/>
              </w:rPr>
              <w:t>82,99</w:t>
            </w:r>
          </w:p>
        </w:tc>
        <w:tc>
          <w:tcPr>
            <w:tcW w:w="1276" w:type="dxa"/>
          </w:tcPr>
          <w:p w:rsidR="002D5341" w:rsidRPr="00AD0D89" w:rsidRDefault="002D5341" w:rsidP="00554A72">
            <w:pPr>
              <w:pStyle w:val="msonormalmrcssattr"/>
              <w:jc w:val="center"/>
              <w:rPr>
                <w:color w:val="000000" w:themeColor="text1"/>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14</w:t>
            </w:r>
          </w:p>
        </w:tc>
        <w:tc>
          <w:tcPr>
            <w:tcW w:w="85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И-5В</w:t>
            </w:r>
          </w:p>
        </w:tc>
        <w:tc>
          <w:tcPr>
            <w:tcW w:w="992"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19597ЭМ</w:t>
            </w:r>
          </w:p>
        </w:tc>
        <w:tc>
          <w:tcPr>
            <w:tcW w:w="2835"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Замена насоса № 142/10</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Синтетические каучуки</w:t>
            </w:r>
          </w:p>
        </w:tc>
        <w:tc>
          <w:tcPr>
            <w:tcW w:w="85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37-22</w:t>
            </w:r>
          </w:p>
        </w:tc>
        <w:tc>
          <w:tcPr>
            <w:tcW w:w="124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8 649,2</w:t>
            </w:r>
          </w:p>
        </w:tc>
        <w:tc>
          <w:tcPr>
            <w:tcW w:w="992" w:type="dxa"/>
          </w:tcPr>
          <w:p w:rsidR="002D5341" w:rsidRPr="00AD0D89" w:rsidRDefault="002D5341" w:rsidP="00554A72">
            <w:pPr>
              <w:pStyle w:val="msonormalmrcssattr"/>
              <w:jc w:val="center"/>
              <w:rPr>
                <w:sz w:val="20"/>
                <w:szCs w:val="20"/>
              </w:rPr>
            </w:pPr>
            <w:r>
              <w:rPr>
                <w:sz w:val="20"/>
                <w:szCs w:val="20"/>
              </w:rPr>
              <w:t>117</w:t>
            </w:r>
          </w:p>
        </w:tc>
        <w:tc>
          <w:tcPr>
            <w:tcW w:w="1276" w:type="dxa"/>
          </w:tcPr>
          <w:p w:rsidR="002D5341" w:rsidRPr="00AD0D89" w:rsidRDefault="002D5341" w:rsidP="00554A72">
            <w:pPr>
              <w:pStyle w:val="msonormalmrcssattr"/>
              <w:jc w:val="center"/>
              <w:rPr>
                <w:color w:val="000000" w:themeColor="text1"/>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15</w:t>
            </w:r>
          </w:p>
        </w:tc>
        <w:tc>
          <w:tcPr>
            <w:tcW w:w="858" w:type="dxa"/>
          </w:tcPr>
          <w:p w:rsidR="002D5341" w:rsidRDefault="002D5341" w:rsidP="00554A72">
            <w:pPr>
              <w:pStyle w:val="msonormalmrcssattr"/>
              <w:jc w:val="center"/>
              <w:rPr>
                <w:color w:val="000000" w:themeColor="text1"/>
                <w:sz w:val="20"/>
                <w:szCs w:val="20"/>
              </w:rPr>
            </w:pPr>
            <w:r>
              <w:rPr>
                <w:color w:val="000000" w:themeColor="text1"/>
                <w:sz w:val="20"/>
                <w:szCs w:val="20"/>
              </w:rPr>
              <w:t>И-5В</w:t>
            </w:r>
          </w:p>
        </w:tc>
        <w:tc>
          <w:tcPr>
            <w:tcW w:w="992" w:type="dxa"/>
          </w:tcPr>
          <w:p w:rsidR="002D5341" w:rsidRDefault="002D5341" w:rsidP="00554A72">
            <w:pPr>
              <w:pStyle w:val="msonormalmrcssattr"/>
              <w:jc w:val="center"/>
              <w:rPr>
                <w:color w:val="000000" w:themeColor="text1"/>
                <w:sz w:val="20"/>
                <w:szCs w:val="20"/>
              </w:rPr>
            </w:pPr>
            <w:r>
              <w:rPr>
                <w:color w:val="000000" w:themeColor="text1"/>
                <w:sz w:val="20"/>
                <w:szCs w:val="20"/>
              </w:rPr>
              <w:t>19848АТХ</w:t>
            </w:r>
          </w:p>
        </w:tc>
        <w:tc>
          <w:tcPr>
            <w:tcW w:w="2835" w:type="dxa"/>
          </w:tcPr>
          <w:p w:rsidR="002D5341" w:rsidRPr="00AD0D89" w:rsidRDefault="002D5341" w:rsidP="00554A72">
            <w:pPr>
              <w:pStyle w:val="msonormalmrcssattr"/>
              <w:jc w:val="center"/>
              <w:rPr>
                <w:color w:val="000000" w:themeColor="text1"/>
                <w:sz w:val="20"/>
                <w:szCs w:val="20"/>
              </w:rPr>
            </w:pPr>
            <w:r w:rsidRPr="005A4DB1">
              <w:rPr>
                <w:color w:val="000000" w:themeColor="text1"/>
                <w:sz w:val="20"/>
                <w:szCs w:val="20"/>
              </w:rPr>
              <w:t xml:space="preserve">Установка массового расходомера на трубопроводе </w:t>
            </w:r>
            <w:proofErr w:type="spellStart"/>
            <w:r w:rsidRPr="005A4DB1">
              <w:rPr>
                <w:color w:val="000000" w:themeColor="text1"/>
                <w:sz w:val="20"/>
                <w:szCs w:val="20"/>
              </w:rPr>
              <w:t>полимеризата</w:t>
            </w:r>
            <w:proofErr w:type="spellEnd"/>
            <w:r w:rsidRPr="005A4DB1">
              <w:rPr>
                <w:color w:val="000000" w:themeColor="text1"/>
                <w:sz w:val="20"/>
                <w:szCs w:val="20"/>
              </w:rPr>
              <w:t xml:space="preserve"> системы дегазации №5</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Синтетические каучуки</w:t>
            </w:r>
          </w:p>
        </w:tc>
        <w:tc>
          <w:tcPr>
            <w:tcW w:w="851" w:type="dxa"/>
          </w:tcPr>
          <w:p w:rsidR="002D5341" w:rsidRDefault="002D5341" w:rsidP="00554A72">
            <w:pPr>
              <w:pStyle w:val="msonormalmrcssattr"/>
              <w:jc w:val="center"/>
              <w:rPr>
                <w:color w:val="000000" w:themeColor="text1"/>
                <w:sz w:val="20"/>
                <w:szCs w:val="20"/>
              </w:rPr>
            </w:pPr>
            <w:r>
              <w:rPr>
                <w:color w:val="000000" w:themeColor="text1"/>
                <w:sz w:val="20"/>
                <w:szCs w:val="20"/>
              </w:rPr>
              <w:t>36-23</w:t>
            </w:r>
          </w:p>
        </w:tc>
        <w:tc>
          <w:tcPr>
            <w:tcW w:w="1241" w:type="dxa"/>
          </w:tcPr>
          <w:p w:rsidR="002D5341" w:rsidRDefault="002D5341" w:rsidP="00554A72">
            <w:pPr>
              <w:pStyle w:val="msonormalmrcssattr"/>
              <w:jc w:val="center"/>
              <w:rPr>
                <w:color w:val="000000" w:themeColor="text1"/>
                <w:sz w:val="20"/>
                <w:szCs w:val="20"/>
              </w:rPr>
            </w:pPr>
            <w:r>
              <w:rPr>
                <w:color w:val="000000" w:themeColor="text1"/>
                <w:sz w:val="20"/>
                <w:szCs w:val="20"/>
              </w:rPr>
              <w:t>7 452,92</w:t>
            </w:r>
          </w:p>
        </w:tc>
        <w:tc>
          <w:tcPr>
            <w:tcW w:w="992" w:type="dxa"/>
          </w:tcPr>
          <w:p w:rsidR="002D5341" w:rsidRPr="00AD0D89" w:rsidRDefault="002D5341" w:rsidP="00554A72">
            <w:pPr>
              <w:pStyle w:val="msonormalmrcssattr"/>
              <w:jc w:val="center"/>
              <w:rPr>
                <w:sz w:val="20"/>
                <w:szCs w:val="20"/>
              </w:rPr>
            </w:pPr>
            <w:r>
              <w:rPr>
                <w:sz w:val="20"/>
                <w:szCs w:val="20"/>
              </w:rPr>
              <w:t>127,89</w:t>
            </w:r>
          </w:p>
        </w:tc>
        <w:tc>
          <w:tcPr>
            <w:tcW w:w="1276" w:type="dxa"/>
          </w:tcPr>
          <w:p w:rsidR="002D5341" w:rsidRPr="00AD0D89" w:rsidRDefault="002D5341" w:rsidP="00554A72">
            <w:pPr>
              <w:pStyle w:val="msonormalmrcssattr"/>
              <w:jc w:val="center"/>
              <w:rPr>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16</w:t>
            </w:r>
          </w:p>
        </w:tc>
        <w:tc>
          <w:tcPr>
            <w:tcW w:w="858" w:type="dxa"/>
          </w:tcPr>
          <w:p w:rsidR="002D5341" w:rsidRDefault="002D5341" w:rsidP="00554A72">
            <w:pPr>
              <w:pStyle w:val="msonormalmrcssattr"/>
              <w:jc w:val="center"/>
              <w:rPr>
                <w:color w:val="000000" w:themeColor="text1"/>
                <w:sz w:val="20"/>
                <w:szCs w:val="20"/>
              </w:rPr>
            </w:pPr>
            <w:r>
              <w:rPr>
                <w:color w:val="000000" w:themeColor="text1"/>
                <w:sz w:val="20"/>
                <w:szCs w:val="20"/>
              </w:rPr>
              <w:t>И-5В</w:t>
            </w:r>
          </w:p>
        </w:tc>
        <w:tc>
          <w:tcPr>
            <w:tcW w:w="992" w:type="dxa"/>
          </w:tcPr>
          <w:p w:rsidR="002D5341" w:rsidRDefault="002D5341" w:rsidP="00554A72">
            <w:pPr>
              <w:pStyle w:val="msonormalmrcssattr"/>
              <w:jc w:val="center"/>
              <w:rPr>
                <w:color w:val="000000" w:themeColor="text1"/>
                <w:sz w:val="20"/>
                <w:szCs w:val="20"/>
              </w:rPr>
            </w:pPr>
            <w:r>
              <w:rPr>
                <w:color w:val="000000" w:themeColor="text1"/>
                <w:sz w:val="20"/>
                <w:szCs w:val="20"/>
              </w:rPr>
              <w:t>19791А</w:t>
            </w:r>
          </w:p>
        </w:tc>
        <w:tc>
          <w:tcPr>
            <w:tcW w:w="2835" w:type="dxa"/>
          </w:tcPr>
          <w:p w:rsidR="002D5341" w:rsidRPr="002B5BA0" w:rsidRDefault="002D5341" w:rsidP="00554A72">
            <w:pPr>
              <w:pStyle w:val="msonormalmrcssattr"/>
              <w:jc w:val="center"/>
              <w:rPr>
                <w:color w:val="000000" w:themeColor="text1"/>
                <w:sz w:val="20"/>
                <w:szCs w:val="20"/>
              </w:rPr>
            </w:pPr>
            <w:r w:rsidRPr="00F02A70">
              <w:rPr>
                <w:color w:val="000000" w:themeColor="text1"/>
                <w:sz w:val="20"/>
                <w:szCs w:val="20"/>
              </w:rPr>
              <w:t>Перевод на ДТУ насосов поз.525/1</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Синтетические каучуки</w:t>
            </w:r>
          </w:p>
        </w:tc>
        <w:tc>
          <w:tcPr>
            <w:tcW w:w="851" w:type="dxa"/>
          </w:tcPr>
          <w:p w:rsidR="002D5341" w:rsidRDefault="002D5341" w:rsidP="00554A72">
            <w:pPr>
              <w:pStyle w:val="msonormalmrcssattr"/>
              <w:jc w:val="center"/>
              <w:rPr>
                <w:color w:val="000000" w:themeColor="text1"/>
                <w:sz w:val="20"/>
                <w:szCs w:val="20"/>
              </w:rPr>
            </w:pPr>
            <w:r>
              <w:rPr>
                <w:color w:val="000000" w:themeColor="text1"/>
                <w:sz w:val="20"/>
                <w:szCs w:val="20"/>
              </w:rPr>
              <w:t>283-22</w:t>
            </w:r>
          </w:p>
        </w:tc>
        <w:tc>
          <w:tcPr>
            <w:tcW w:w="1241" w:type="dxa"/>
          </w:tcPr>
          <w:p w:rsidR="002D5341" w:rsidRDefault="002D5341" w:rsidP="00554A72">
            <w:pPr>
              <w:pStyle w:val="msonormalmrcssattr"/>
              <w:jc w:val="center"/>
              <w:rPr>
                <w:color w:val="000000" w:themeColor="text1"/>
                <w:sz w:val="20"/>
                <w:szCs w:val="20"/>
              </w:rPr>
            </w:pPr>
            <w:r>
              <w:rPr>
                <w:color w:val="000000" w:themeColor="text1"/>
                <w:sz w:val="20"/>
                <w:szCs w:val="20"/>
              </w:rPr>
              <w:t>9 214,25</w:t>
            </w:r>
          </w:p>
        </w:tc>
        <w:tc>
          <w:tcPr>
            <w:tcW w:w="992" w:type="dxa"/>
          </w:tcPr>
          <w:p w:rsidR="002D5341" w:rsidRPr="00AD0D89" w:rsidRDefault="002D5341" w:rsidP="00554A72">
            <w:pPr>
              <w:pStyle w:val="msonormalmrcssattr"/>
              <w:jc w:val="center"/>
              <w:rPr>
                <w:sz w:val="20"/>
                <w:szCs w:val="20"/>
              </w:rPr>
            </w:pPr>
            <w:r>
              <w:rPr>
                <w:sz w:val="20"/>
                <w:szCs w:val="20"/>
              </w:rPr>
              <w:t>157,04</w:t>
            </w:r>
          </w:p>
        </w:tc>
        <w:tc>
          <w:tcPr>
            <w:tcW w:w="1276" w:type="dxa"/>
          </w:tcPr>
          <w:p w:rsidR="002D5341" w:rsidRPr="00AD0D89" w:rsidRDefault="002D5341" w:rsidP="00554A72">
            <w:pPr>
              <w:pStyle w:val="msonormalmrcssattr"/>
              <w:jc w:val="center"/>
              <w:rPr>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17</w:t>
            </w:r>
          </w:p>
        </w:tc>
        <w:tc>
          <w:tcPr>
            <w:tcW w:w="858" w:type="dxa"/>
          </w:tcPr>
          <w:p w:rsidR="002D5341" w:rsidRDefault="002D5341" w:rsidP="00554A72">
            <w:pPr>
              <w:pStyle w:val="msonormalmrcssattr"/>
              <w:jc w:val="center"/>
              <w:rPr>
                <w:color w:val="000000" w:themeColor="text1"/>
                <w:sz w:val="20"/>
                <w:szCs w:val="20"/>
              </w:rPr>
            </w:pPr>
            <w:r>
              <w:rPr>
                <w:color w:val="000000" w:themeColor="text1"/>
                <w:sz w:val="20"/>
                <w:szCs w:val="20"/>
              </w:rPr>
              <w:t>И-5В</w:t>
            </w:r>
          </w:p>
        </w:tc>
        <w:tc>
          <w:tcPr>
            <w:tcW w:w="992" w:type="dxa"/>
          </w:tcPr>
          <w:p w:rsidR="002D5341" w:rsidRDefault="002D5341" w:rsidP="00554A72">
            <w:pPr>
              <w:pStyle w:val="msonormalmrcssattr"/>
              <w:jc w:val="center"/>
              <w:rPr>
                <w:color w:val="000000" w:themeColor="text1"/>
                <w:sz w:val="20"/>
                <w:szCs w:val="20"/>
              </w:rPr>
            </w:pPr>
            <w:r>
              <w:rPr>
                <w:color w:val="000000" w:themeColor="text1"/>
                <w:sz w:val="20"/>
                <w:szCs w:val="20"/>
              </w:rPr>
              <w:t>19791ЭМ</w:t>
            </w:r>
          </w:p>
        </w:tc>
        <w:tc>
          <w:tcPr>
            <w:tcW w:w="2835" w:type="dxa"/>
          </w:tcPr>
          <w:p w:rsidR="002D5341" w:rsidRPr="002B5BA0" w:rsidRDefault="002D5341" w:rsidP="00554A72">
            <w:pPr>
              <w:pStyle w:val="msonormalmrcssattr"/>
              <w:jc w:val="center"/>
              <w:rPr>
                <w:color w:val="000000" w:themeColor="text1"/>
                <w:sz w:val="20"/>
                <w:szCs w:val="20"/>
              </w:rPr>
            </w:pPr>
            <w:r w:rsidRPr="00F02A70">
              <w:rPr>
                <w:color w:val="000000" w:themeColor="text1"/>
                <w:sz w:val="20"/>
                <w:szCs w:val="20"/>
              </w:rPr>
              <w:t>Перевод на ДТУ насосов поз.525/1</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Синтетические каучуки</w:t>
            </w:r>
          </w:p>
        </w:tc>
        <w:tc>
          <w:tcPr>
            <w:tcW w:w="851" w:type="dxa"/>
          </w:tcPr>
          <w:p w:rsidR="002D5341" w:rsidRDefault="002D5341" w:rsidP="00554A72">
            <w:pPr>
              <w:pStyle w:val="msonormalmrcssattr"/>
              <w:jc w:val="center"/>
              <w:rPr>
                <w:color w:val="000000" w:themeColor="text1"/>
                <w:sz w:val="20"/>
                <w:szCs w:val="20"/>
              </w:rPr>
            </w:pPr>
            <w:r>
              <w:rPr>
                <w:color w:val="000000" w:themeColor="text1"/>
                <w:sz w:val="20"/>
                <w:szCs w:val="20"/>
              </w:rPr>
              <w:t>289-22</w:t>
            </w:r>
          </w:p>
        </w:tc>
        <w:tc>
          <w:tcPr>
            <w:tcW w:w="1241" w:type="dxa"/>
          </w:tcPr>
          <w:p w:rsidR="002D5341" w:rsidRDefault="002D5341" w:rsidP="00554A72">
            <w:pPr>
              <w:pStyle w:val="msonormalmrcssattr"/>
              <w:jc w:val="center"/>
              <w:rPr>
                <w:color w:val="000000" w:themeColor="text1"/>
                <w:sz w:val="20"/>
                <w:szCs w:val="20"/>
              </w:rPr>
            </w:pPr>
            <w:r>
              <w:rPr>
                <w:color w:val="000000" w:themeColor="text1"/>
                <w:sz w:val="20"/>
                <w:szCs w:val="20"/>
              </w:rPr>
              <w:t>10 405,57</w:t>
            </w:r>
          </w:p>
        </w:tc>
        <w:tc>
          <w:tcPr>
            <w:tcW w:w="992" w:type="dxa"/>
          </w:tcPr>
          <w:p w:rsidR="002D5341" w:rsidRPr="00AD0D89" w:rsidRDefault="002D5341" w:rsidP="00554A72">
            <w:pPr>
              <w:pStyle w:val="msonormalmrcssattr"/>
              <w:jc w:val="center"/>
              <w:rPr>
                <w:sz w:val="20"/>
                <w:szCs w:val="20"/>
              </w:rPr>
            </w:pPr>
            <w:r>
              <w:rPr>
                <w:sz w:val="20"/>
                <w:szCs w:val="20"/>
              </w:rPr>
              <w:t>159,17</w:t>
            </w:r>
          </w:p>
        </w:tc>
        <w:tc>
          <w:tcPr>
            <w:tcW w:w="1276" w:type="dxa"/>
          </w:tcPr>
          <w:p w:rsidR="002D5341" w:rsidRPr="00AD0D89" w:rsidRDefault="002D5341" w:rsidP="00554A72">
            <w:pPr>
              <w:pStyle w:val="msonormalmrcssattr"/>
              <w:jc w:val="center"/>
              <w:rPr>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18</w:t>
            </w:r>
          </w:p>
        </w:tc>
        <w:tc>
          <w:tcPr>
            <w:tcW w:w="85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И-5П</w:t>
            </w:r>
          </w:p>
        </w:tc>
        <w:tc>
          <w:tcPr>
            <w:tcW w:w="992"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19678АТ</w:t>
            </w:r>
            <w:r w:rsidRPr="00EF0F40">
              <w:rPr>
                <w:color w:val="000000" w:themeColor="text1"/>
                <w:sz w:val="20"/>
                <w:szCs w:val="20"/>
              </w:rPr>
              <w:lastRenderedPageBreak/>
              <w:t>Х</w:t>
            </w:r>
          </w:p>
        </w:tc>
        <w:tc>
          <w:tcPr>
            <w:tcW w:w="2835"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lastRenderedPageBreak/>
              <w:t>Замена насосов № 165а</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Синтетически</w:t>
            </w:r>
            <w:r w:rsidRPr="00EF0F40">
              <w:rPr>
                <w:color w:val="000000" w:themeColor="text1"/>
                <w:sz w:val="20"/>
                <w:szCs w:val="20"/>
              </w:rPr>
              <w:lastRenderedPageBreak/>
              <w:t>е каучуки</w:t>
            </w:r>
          </w:p>
        </w:tc>
        <w:tc>
          <w:tcPr>
            <w:tcW w:w="85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lastRenderedPageBreak/>
              <w:t>166-22</w:t>
            </w:r>
          </w:p>
        </w:tc>
        <w:tc>
          <w:tcPr>
            <w:tcW w:w="124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17 384,36</w:t>
            </w:r>
          </w:p>
        </w:tc>
        <w:tc>
          <w:tcPr>
            <w:tcW w:w="992" w:type="dxa"/>
          </w:tcPr>
          <w:p w:rsidR="002D5341" w:rsidRPr="00AD0D89" w:rsidRDefault="002D5341" w:rsidP="00554A72">
            <w:pPr>
              <w:pStyle w:val="msonormalmrcssattr"/>
              <w:jc w:val="center"/>
              <w:rPr>
                <w:sz w:val="20"/>
                <w:szCs w:val="20"/>
              </w:rPr>
            </w:pPr>
            <w:r>
              <w:rPr>
                <w:sz w:val="20"/>
                <w:szCs w:val="20"/>
              </w:rPr>
              <w:t>145,93</w:t>
            </w:r>
          </w:p>
        </w:tc>
        <w:tc>
          <w:tcPr>
            <w:tcW w:w="1276" w:type="dxa"/>
          </w:tcPr>
          <w:p w:rsidR="002D5341" w:rsidRPr="00AD0D89" w:rsidRDefault="002D5341" w:rsidP="00554A72">
            <w:pPr>
              <w:pStyle w:val="msonormalmrcssattr"/>
              <w:jc w:val="center"/>
              <w:rPr>
                <w:color w:val="000000" w:themeColor="text1"/>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lastRenderedPageBreak/>
              <w:t>19</w:t>
            </w:r>
          </w:p>
        </w:tc>
        <w:tc>
          <w:tcPr>
            <w:tcW w:w="85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И-5П</w:t>
            </w:r>
          </w:p>
        </w:tc>
        <w:tc>
          <w:tcPr>
            <w:tcW w:w="992"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19678ЭМ</w:t>
            </w:r>
          </w:p>
        </w:tc>
        <w:tc>
          <w:tcPr>
            <w:tcW w:w="2835"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Замена насосов № 165а</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Синтетические каучуки</w:t>
            </w:r>
          </w:p>
        </w:tc>
        <w:tc>
          <w:tcPr>
            <w:tcW w:w="85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167-22</w:t>
            </w:r>
          </w:p>
        </w:tc>
        <w:tc>
          <w:tcPr>
            <w:tcW w:w="1241"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8 2</w:t>
            </w:r>
            <w:r>
              <w:rPr>
                <w:color w:val="000000" w:themeColor="text1"/>
                <w:sz w:val="20"/>
                <w:szCs w:val="20"/>
              </w:rPr>
              <w:t>6</w:t>
            </w:r>
            <w:r w:rsidRPr="00EF0F40">
              <w:rPr>
                <w:color w:val="000000" w:themeColor="text1"/>
                <w:sz w:val="20"/>
                <w:szCs w:val="20"/>
              </w:rPr>
              <w:t>1,34</w:t>
            </w:r>
          </w:p>
        </w:tc>
        <w:tc>
          <w:tcPr>
            <w:tcW w:w="992" w:type="dxa"/>
          </w:tcPr>
          <w:p w:rsidR="002D5341" w:rsidRPr="00AD0D89" w:rsidRDefault="002D5341" w:rsidP="00554A72">
            <w:pPr>
              <w:pStyle w:val="msonormalmrcssattr"/>
              <w:jc w:val="center"/>
              <w:rPr>
                <w:sz w:val="20"/>
                <w:szCs w:val="20"/>
              </w:rPr>
            </w:pPr>
            <w:r>
              <w:rPr>
                <w:sz w:val="20"/>
                <w:szCs w:val="20"/>
              </w:rPr>
              <w:t>133,91</w:t>
            </w:r>
          </w:p>
        </w:tc>
        <w:tc>
          <w:tcPr>
            <w:tcW w:w="1276" w:type="dxa"/>
          </w:tcPr>
          <w:p w:rsidR="002D5341" w:rsidRPr="00AD0D89" w:rsidRDefault="002D5341" w:rsidP="00554A72">
            <w:pPr>
              <w:pStyle w:val="msonormalmrcssattr"/>
              <w:jc w:val="center"/>
              <w:rPr>
                <w:color w:val="000000" w:themeColor="text1"/>
                <w:sz w:val="20"/>
                <w:szCs w:val="20"/>
              </w:rPr>
            </w:pPr>
            <w:r w:rsidRPr="00AD0D89">
              <w:rPr>
                <w:sz w:val="20"/>
                <w:szCs w:val="20"/>
              </w:rPr>
              <w:t>29.12.2023г</w:t>
            </w:r>
          </w:p>
        </w:tc>
      </w:tr>
      <w:tr w:rsidR="002D5341" w:rsidRPr="00EF0F40" w:rsidTr="00554A72">
        <w:tc>
          <w:tcPr>
            <w:tcW w:w="560" w:type="dxa"/>
          </w:tcPr>
          <w:p w:rsidR="002D5341" w:rsidRPr="00EF0F40" w:rsidRDefault="002D5341" w:rsidP="00554A72">
            <w:pPr>
              <w:pStyle w:val="msonormalmrcssattr"/>
              <w:jc w:val="center"/>
              <w:rPr>
                <w:color w:val="000000" w:themeColor="text1"/>
                <w:sz w:val="20"/>
                <w:szCs w:val="20"/>
              </w:rPr>
            </w:pPr>
            <w:r>
              <w:rPr>
                <w:color w:val="000000" w:themeColor="text1"/>
                <w:sz w:val="20"/>
                <w:szCs w:val="20"/>
              </w:rPr>
              <w:t>20</w:t>
            </w:r>
          </w:p>
        </w:tc>
        <w:tc>
          <w:tcPr>
            <w:tcW w:w="858" w:type="dxa"/>
          </w:tcPr>
          <w:p w:rsidR="002D5341" w:rsidRDefault="002D5341" w:rsidP="00554A72">
            <w:pPr>
              <w:pStyle w:val="msonormalmrcssattr"/>
              <w:jc w:val="center"/>
              <w:rPr>
                <w:color w:val="000000" w:themeColor="text1"/>
                <w:sz w:val="20"/>
                <w:szCs w:val="20"/>
              </w:rPr>
            </w:pPr>
            <w:r>
              <w:rPr>
                <w:color w:val="000000" w:themeColor="text1"/>
                <w:sz w:val="20"/>
                <w:szCs w:val="20"/>
              </w:rPr>
              <w:t>И-5П</w:t>
            </w:r>
          </w:p>
        </w:tc>
        <w:tc>
          <w:tcPr>
            <w:tcW w:w="992" w:type="dxa"/>
          </w:tcPr>
          <w:p w:rsidR="002D5341" w:rsidRDefault="002D5341" w:rsidP="00554A72">
            <w:pPr>
              <w:pStyle w:val="msonormalmrcssattr"/>
              <w:jc w:val="center"/>
              <w:rPr>
                <w:color w:val="000000" w:themeColor="text1"/>
                <w:sz w:val="20"/>
                <w:szCs w:val="20"/>
              </w:rPr>
            </w:pPr>
            <w:r>
              <w:rPr>
                <w:color w:val="000000" w:themeColor="text1"/>
                <w:sz w:val="20"/>
                <w:szCs w:val="20"/>
              </w:rPr>
              <w:t>19767АТХ</w:t>
            </w:r>
          </w:p>
        </w:tc>
        <w:tc>
          <w:tcPr>
            <w:tcW w:w="2835" w:type="dxa"/>
          </w:tcPr>
          <w:p w:rsidR="002D5341" w:rsidRPr="002B5BA0" w:rsidRDefault="002D5341" w:rsidP="00554A72">
            <w:pPr>
              <w:pStyle w:val="msonormalmrcssattr"/>
              <w:jc w:val="center"/>
              <w:rPr>
                <w:color w:val="000000" w:themeColor="text1"/>
                <w:sz w:val="20"/>
                <w:szCs w:val="20"/>
              </w:rPr>
            </w:pPr>
            <w:r w:rsidRPr="00ED0BFB">
              <w:rPr>
                <w:color w:val="000000" w:themeColor="text1"/>
                <w:sz w:val="20"/>
                <w:szCs w:val="20"/>
              </w:rPr>
              <w:t xml:space="preserve">Устройство трубопровода подачи </w:t>
            </w:r>
            <w:proofErr w:type="spellStart"/>
            <w:r w:rsidRPr="00ED0BFB">
              <w:rPr>
                <w:color w:val="000000" w:themeColor="text1"/>
                <w:sz w:val="20"/>
                <w:szCs w:val="20"/>
              </w:rPr>
              <w:t>изопентан-изопреновой</w:t>
            </w:r>
            <w:proofErr w:type="spellEnd"/>
            <w:r w:rsidRPr="00ED0BFB">
              <w:rPr>
                <w:color w:val="000000" w:themeColor="text1"/>
                <w:sz w:val="20"/>
                <w:szCs w:val="20"/>
              </w:rPr>
              <w:t xml:space="preserve"> фракции в колонны №256_2,3</w:t>
            </w:r>
          </w:p>
        </w:tc>
        <w:tc>
          <w:tcPr>
            <w:tcW w:w="1418" w:type="dxa"/>
          </w:tcPr>
          <w:p w:rsidR="002D5341" w:rsidRPr="00EF0F40" w:rsidRDefault="002D5341" w:rsidP="00554A72">
            <w:pPr>
              <w:pStyle w:val="msonormalmrcssattr"/>
              <w:jc w:val="center"/>
              <w:rPr>
                <w:color w:val="000000" w:themeColor="text1"/>
                <w:sz w:val="20"/>
                <w:szCs w:val="20"/>
              </w:rPr>
            </w:pPr>
            <w:r w:rsidRPr="00EF0F40">
              <w:rPr>
                <w:color w:val="000000" w:themeColor="text1"/>
                <w:sz w:val="20"/>
                <w:szCs w:val="20"/>
              </w:rPr>
              <w:t>Синтетические каучуки</w:t>
            </w:r>
          </w:p>
        </w:tc>
        <w:tc>
          <w:tcPr>
            <w:tcW w:w="851" w:type="dxa"/>
          </w:tcPr>
          <w:p w:rsidR="002D5341" w:rsidRDefault="002D5341" w:rsidP="00554A72">
            <w:pPr>
              <w:pStyle w:val="msonormalmrcssattr"/>
              <w:jc w:val="center"/>
              <w:rPr>
                <w:color w:val="000000" w:themeColor="text1"/>
                <w:sz w:val="20"/>
                <w:szCs w:val="20"/>
              </w:rPr>
            </w:pPr>
            <w:r>
              <w:rPr>
                <w:color w:val="000000" w:themeColor="text1"/>
                <w:sz w:val="20"/>
                <w:szCs w:val="20"/>
              </w:rPr>
              <w:t>39-23</w:t>
            </w:r>
          </w:p>
        </w:tc>
        <w:tc>
          <w:tcPr>
            <w:tcW w:w="1241" w:type="dxa"/>
          </w:tcPr>
          <w:p w:rsidR="002D5341" w:rsidRDefault="002D5341" w:rsidP="00554A72">
            <w:pPr>
              <w:pStyle w:val="msonormalmrcssattr"/>
              <w:jc w:val="center"/>
              <w:rPr>
                <w:color w:val="000000" w:themeColor="text1"/>
                <w:sz w:val="20"/>
                <w:szCs w:val="20"/>
              </w:rPr>
            </w:pPr>
            <w:r>
              <w:rPr>
                <w:color w:val="000000" w:themeColor="text1"/>
                <w:sz w:val="20"/>
                <w:szCs w:val="20"/>
              </w:rPr>
              <w:t>5 081,75</w:t>
            </w:r>
          </w:p>
        </w:tc>
        <w:tc>
          <w:tcPr>
            <w:tcW w:w="992" w:type="dxa"/>
          </w:tcPr>
          <w:p w:rsidR="002D5341" w:rsidRPr="00AD0D89" w:rsidRDefault="002D5341" w:rsidP="00554A72">
            <w:pPr>
              <w:pStyle w:val="msonormalmrcssattr"/>
              <w:jc w:val="center"/>
              <w:rPr>
                <w:sz w:val="20"/>
                <w:szCs w:val="20"/>
              </w:rPr>
            </w:pPr>
            <w:r>
              <w:rPr>
                <w:sz w:val="20"/>
                <w:szCs w:val="20"/>
              </w:rPr>
              <w:t>105,21</w:t>
            </w:r>
          </w:p>
        </w:tc>
        <w:tc>
          <w:tcPr>
            <w:tcW w:w="1276" w:type="dxa"/>
          </w:tcPr>
          <w:p w:rsidR="002D5341" w:rsidRPr="00AD0D89" w:rsidRDefault="002D5341" w:rsidP="00554A72">
            <w:pPr>
              <w:pStyle w:val="msonormalmrcssattr"/>
              <w:jc w:val="center"/>
              <w:rPr>
                <w:sz w:val="20"/>
                <w:szCs w:val="20"/>
              </w:rPr>
            </w:pPr>
            <w:r w:rsidRPr="00AD0D89">
              <w:rPr>
                <w:sz w:val="20"/>
                <w:szCs w:val="20"/>
              </w:rPr>
              <w:t>29.12.2023г</w:t>
            </w:r>
          </w:p>
        </w:tc>
      </w:tr>
    </w:tbl>
    <w:p w:rsidR="003F1B4E" w:rsidRDefault="003F1B4E" w:rsidP="003F1B4E">
      <w:pPr>
        <w:pStyle w:val="30"/>
        <w:keepNext/>
        <w:keepLines/>
        <w:shd w:val="clear" w:color="auto" w:fill="auto"/>
        <w:tabs>
          <w:tab w:val="left" w:pos="1560"/>
        </w:tabs>
        <w:spacing w:line="274" w:lineRule="exact"/>
        <w:ind w:left="700"/>
        <w:jc w:val="both"/>
      </w:pPr>
      <w:bookmarkStart w:id="5" w:name="_GoBack"/>
      <w:bookmarkEnd w:id="5"/>
    </w:p>
    <w:p w:rsidR="00EE3441" w:rsidRDefault="00EF2B21">
      <w:pPr>
        <w:pStyle w:val="11"/>
        <w:shd w:val="clear" w:color="auto" w:fill="auto"/>
        <w:ind w:left="60" w:firstLine="640"/>
      </w:pPr>
      <w:r>
        <w:t>Объем, работ согласно локально сметных расчетов и ведомостей объемов работ.</w:t>
      </w:r>
    </w:p>
    <w:p w:rsidR="00EE3441" w:rsidRDefault="00EF2B21">
      <w:pPr>
        <w:pStyle w:val="11"/>
        <w:shd w:val="clear" w:color="auto" w:fill="auto"/>
        <w:spacing w:after="523"/>
        <w:ind w:left="60" w:right="20" w:firstLine="640"/>
      </w:pPr>
      <w:r>
        <w:t>Участникам закупки предоставляется возможность ознакомления с площадкой строительства (место проведения работ) путем направления своего представителя в период - до окончания даты подачи участниками заявок на рассматриваемую закупку: в рабочие дни с 8-00 до 17-00 (местное время) по официальному письму Подрядчика и предварительному согласованию точной даты и времени с представителем Заказчика.</w:t>
      </w:r>
    </w:p>
    <w:p w:rsidR="001B6293" w:rsidRDefault="00EF2B21" w:rsidP="00F43F33">
      <w:pPr>
        <w:pStyle w:val="30"/>
        <w:keepNext/>
        <w:keepLines/>
        <w:numPr>
          <w:ilvl w:val="0"/>
          <w:numId w:val="1"/>
        </w:numPr>
        <w:shd w:val="clear" w:color="auto" w:fill="auto"/>
        <w:tabs>
          <w:tab w:val="left" w:pos="1560"/>
        </w:tabs>
        <w:spacing w:line="220" w:lineRule="exact"/>
        <w:ind w:left="400"/>
      </w:pPr>
      <w:bookmarkStart w:id="6" w:name="bookmark6"/>
      <w:r>
        <w:t xml:space="preserve">Сроки строительства (работ, услуг): </w:t>
      </w:r>
      <w:bookmarkEnd w:id="6"/>
    </w:p>
    <w:p w:rsidR="00EE3441" w:rsidRDefault="00EF2B21">
      <w:pPr>
        <w:pStyle w:val="11"/>
        <w:numPr>
          <w:ilvl w:val="1"/>
          <w:numId w:val="1"/>
        </w:numPr>
        <w:shd w:val="clear" w:color="auto" w:fill="auto"/>
        <w:tabs>
          <w:tab w:val="left" w:pos="848"/>
        </w:tabs>
        <w:ind w:left="60" w:right="20" w:firstLine="640"/>
      </w:pPr>
      <w:r>
        <w:t>Количество рабочих дней в неделю:</w:t>
      </w:r>
      <w:r w:rsidR="00102DB2">
        <w:t xml:space="preserve"> </w:t>
      </w:r>
      <w:r>
        <w:t>5 дней, по согласованию с Заказчиком возможно выполнение работ в выходные и праздничные дни.</w:t>
      </w:r>
    </w:p>
    <w:p w:rsidR="00EE3441" w:rsidRDefault="00EF2B21" w:rsidP="00102DB2">
      <w:pPr>
        <w:pStyle w:val="11"/>
        <w:numPr>
          <w:ilvl w:val="1"/>
          <w:numId w:val="1"/>
        </w:numPr>
        <w:shd w:val="clear" w:color="auto" w:fill="auto"/>
        <w:spacing w:after="243"/>
        <w:ind w:left="60" w:right="20" w:firstLine="640"/>
      </w:pPr>
      <w:r>
        <w:t xml:space="preserve">Подрядчик должен обеспечить и </w:t>
      </w:r>
      <w:r w:rsidR="00102DB2">
        <w:t>за</w:t>
      </w:r>
      <w:r>
        <w:t>планировать выполнение работ без учета работ в выходные и праздничные дни. В случае неисполнения графика производства работ Заказчик вправе потребовать, а Подрядчик должен оперативно обеспечить увеличение технических и людских ресурсов, а также изменение режима работы, без увеличения стоимости СМР.</w:t>
      </w:r>
    </w:p>
    <w:p w:rsidR="00EE3441" w:rsidRDefault="00EF2B21" w:rsidP="00102DB2">
      <w:pPr>
        <w:pStyle w:val="30"/>
        <w:keepNext/>
        <w:keepLines/>
        <w:numPr>
          <w:ilvl w:val="0"/>
          <w:numId w:val="1"/>
        </w:numPr>
        <w:shd w:val="clear" w:color="auto" w:fill="auto"/>
        <w:tabs>
          <w:tab w:val="left" w:pos="1560"/>
        </w:tabs>
        <w:spacing w:line="270" w:lineRule="exact"/>
        <w:ind w:left="400"/>
      </w:pPr>
      <w:bookmarkStart w:id="7" w:name="bookmark7"/>
      <w:r>
        <w:t>Режим выполнения работ:</w:t>
      </w:r>
      <w:bookmarkEnd w:id="7"/>
    </w:p>
    <w:p w:rsidR="00EE3441" w:rsidRDefault="00EF2B21" w:rsidP="003719D1">
      <w:pPr>
        <w:pStyle w:val="11"/>
        <w:numPr>
          <w:ilvl w:val="1"/>
          <w:numId w:val="1"/>
        </w:numPr>
        <w:shd w:val="clear" w:color="auto" w:fill="auto"/>
        <w:tabs>
          <w:tab w:val="left" w:pos="1001"/>
        </w:tabs>
        <w:spacing w:line="270" w:lineRule="exact"/>
        <w:ind w:left="709"/>
        <w:jc w:val="left"/>
      </w:pPr>
      <w:r>
        <w:t>Пропускной режим:</w:t>
      </w:r>
    </w:p>
    <w:p w:rsidR="00D63411" w:rsidRDefault="00EF2B21" w:rsidP="00D63411">
      <w:pPr>
        <w:pStyle w:val="11"/>
        <w:shd w:val="clear" w:color="auto" w:fill="auto"/>
        <w:spacing w:line="270" w:lineRule="exact"/>
        <w:ind w:left="60" w:right="20"/>
      </w:pPr>
      <w:r>
        <w:t>Допуск персонала Подрядчика на объект Заказчика, а также внос и вынос материальных ценностей, осуществляется согласно пропускног</w:t>
      </w:r>
      <w:r w:rsidR="00BE59F5">
        <w:t>о -</w:t>
      </w:r>
      <w:r>
        <w:t xml:space="preserve"> и внутри объектового режима Заказчика.</w:t>
      </w:r>
    </w:p>
    <w:p w:rsidR="00EE3441" w:rsidRDefault="00102DB2" w:rsidP="003719D1">
      <w:pPr>
        <w:pStyle w:val="11"/>
        <w:numPr>
          <w:ilvl w:val="1"/>
          <w:numId w:val="1"/>
        </w:numPr>
        <w:shd w:val="clear" w:color="auto" w:fill="auto"/>
        <w:spacing w:line="270" w:lineRule="exact"/>
        <w:ind w:left="709" w:right="20"/>
      </w:pPr>
      <w:r>
        <w:t xml:space="preserve">Работы </w:t>
      </w:r>
      <w:r w:rsidR="00D63411">
        <w:t xml:space="preserve">производятся с оформлением </w:t>
      </w:r>
      <w:r w:rsidR="00EF2B21">
        <w:t>наряд-допусков.</w:t>
      </w:r>
    </w:p>
    <w:p w:rsidR="00060D62" w:rsidRDefault="00060D62" w:rsidP="00060D62">
      <w:pPr>
        <w:pStyle w:val="11"/>
        <w:shd w:val="clear" w:color="auto" w:fill="auto"/>
        <w:spacing w:line="270" w:lineRule="exact"/>
        <w:ind w:left="400" w:right="20"/>
      </w:pPr>
    </w:p>
    <w:p w:rsidR="00EE3441" w:rsidRDefault="00EF2B21">
      <w:pPr>
        <w:pStyle w:val="30"/>
        <w:keepNext/>
        <w:keepLines/>
        <w:numPr>
          <w:ilvl w:val="0"/>
          <w:numId w:val="1"/>
        </w:numPr>
        <w:shd w:val="clear" w:color="auto" w:fill="auto"/>
        <w:tabs>
          <w:tab w:val="left" w:pos="1485"/>
        </w:tabs>
        <w:spacing w:line="266" w:lineRule="exact"/>
        <w:ind w:left="60" w:firstLine="640"/>
        <w:jc w:val="both"/>
      </w:pPr>
      <w:bookmarkStart w:id="8" w:name="bookmark8"/>
      <w:r>
        <w:t>Требования к Подрядчику:</w:t>
      </w:r>
      <w:bookmarkEnd w:id="8"/>
    </w:p>
    <w:p w:rsidR="00EE3441" w:rsidRDefault="00504BB5" w:rsidP="003719D1">
      <w:pPr>
        <w:pStyle w:val="11"/>
        <w:shd w:val="clear" w:color="auto" w:fill="auto"/>
        <w:tabs>
          <w:tab w:val="left" w:pos="997"/>
        </w:tabs>
        <w:spacing w:line="276" w:lineRule="auto"/>
        <w:ind w:right="20"/>
      </w:pPr>
      <w:r>
        <w:rPr>
          <w:bCs/>
        </w:rPr>
        <w:tab/>
        <w:t>Компания должна быть аккредитована по действующему стандарту УК-СТП-44-2023 «Организация и проведение аккредитации претендента для участия в тендерах АО «СНХЗ»/АО «Синтез-Каучук» на оказание услуг, выполнение работ подрядным способом»</w:t>
      </w:r>
      <w:r>
        <w:rPr>
          <w:b/>
          <w:bCs/>
        </w:rPr>
        <w:tab/>
      </w:r>
    </w:p>
    <w:p w:rsidR="000C7747" w:rsidRDefault="000C7747" w:rsidP="000C7747">
      <w:pPr>
        <w:pStyle w:val="11"/>
        <w:shd w:val="clear" w:color="auto" w:fill="auto"/>
        <w:tabs>
          <w:tab w:val="left" w:pos="997"/>
        </w:tabs>
        <w:ind w:right="20"/>
      </w:pPr>
    </w:p>
    <w:p w:rsidR="00EE3441" w:rsidRDefault="00EF2B21" w:rsidP="003719D1">
      <w:pPr>
        <w:pStyle w:val="20"/>
        <w:numPr>
          <w:ilvl w:val="0"/>
          <w:numId w:val="1"/>
        </w:numPr>
        <w:shd w:val="clear" w:color="auto" w:fill="auto"/>
        <w:tabs>
          <w:tab w:val="left" w:pos="1560"/>
        </w:tabs>
        <w:spacing w:line="220" w:lineRule="exact"/>
      </w:pPr>
      <w:r>
        <w:t>Требования</w:t>
      </w:r>
      <w:r>
        <w:tab/>
        <w:t xml:space="preserve">к предоставлению документации </w:t>
      </w:r>
      <w:r w:rsidR="000A698B">
        <w:t>на этапе подачи КП</w:t>
      </w:r>
    </w:p>
    <w:p w:rsidR="000A698B" w:rsidRDefault="000234CC" w:rsidP="000234CC">
      <w:pPr>
        <w:pStyle w:val="20"/>
        <w:numPr>
          <w:ilvl w:val="1"/>
          <w:numId w:val="1"/>
        </w:numPr>
        <w:shd w:val="clear" w:color="auto" w:fill="auto"/>
        <w:tabs>
          <w:tab w:val="left" w:pos="1134"/>
        </w:tabs>
        <w:spacing w:line="276" w:lineRule="auto"/>
        <w:rPr>
          <w:b w:val="0"/>
        </w:rPr>
      </w:pPr>
      <w:r>
        <w:rPr>
          <w:b w:val="0"/>
        </w:rPr>
        <w:t xml:space="preserve">Коммерческое предложение </w:t>
      </w:r>
      <w:r w:rsidR="00504BB5" w:rsidRPr="00504BB5">
        <w:rPr>
          <w:b w:val="0"/>
        </w:rPr>
        <w:t xml:space="preserve"> участника закупки должно быть оформлено на фирменном бланке за подписью лица, имеющего право действовать от имени Участника закупки, содержащее окончательную стоимость работ (с указанием системы налогообложения), условия оплаты, срок выполнения, сроки гарантии.</w:t>
      </w:r>
    </w:p>
    <w:p w:rsidR="000A698B" w:rsidRDefault="00504BB5" w:rsidP="000234CC">
      <w:pPr>
        <w:pStyle w:val="20"/>
        <w:numPr>
          <w:ilvl w:val="1"/>
          <w:numId w:val="1"/>
        </w:numPr>
        <w:shd w:val="clear" w:color="auto" w:fill="auto"/>
        <w:tabs>
          <w:tab w:val="left" w:pos="1134"/>
        </w:tabs>
        <w:spacing w:line="276" w:lineRule="auto"/>
        <w:rPr>
          <w:b w:val="0"/>
        </w:rPr>
      </w:pPr>
      <w:r w:rsidRPr="00504BB5">
        <w:rPr>
          <w:b w:val="0"/>
        </w:rPr>
        <w:t xml:space="preserve">Все приложенные документы (формат </w:t>
      </w:r>
      <w:r w:rsidRPr="00504BB5">
        <w:rPr>
          <w:b w:val="0"/>
          <w:lang w:val="en-US"/>
        </w:rPr>
        <w:t>PDF</w:t>
      </w:r>
      <w:r w:rsidRPr="00504BB5">
        <w:rPr>
          <w:b w:val="0"/>
        </w:rPr>
        <w:t xml:space="preserve">) должны быть подписаны лицом, имеющим право действовать от имени юридического лица на основании его учредительных документов, либо иным уполномоченным лицом на основании доверенности, и скреплены печатью Подрядчика. </w:t>
      </w:r>
    </w:p>
    <w:p w:rsidR="00504BB5" w:rsidRDefault="00504BB5" w:rsidP="000A698B">
      <w:pPr>
        <w:pStyle w:val="20"/>
        <w:numPr>
          <w:ilvl w:val="1"/>
          <w:numId w:val="1"/>
        </w:numPr>
        <w:shd w:val="clear" w:color="auto" w:fill="auto"/>
        <w:tabs>
          <w:tab w:val="left" w:pos="1134"/>
        </w:tabs>
        <w:spacing w:after="240" w:line="276" w:lineRule="auto"/>
        <w:rPr>
          <w:b w:val="0"/>
        </w:rPr>
      </w:pPr>
      <w:r w:rsidRPr="00504BB5">
        <w:rPr>
          <w:b w:val="0"/>
        </w:rPr>
        <w:t>Документы, переданные не по форме и комплектности, к рассмотрению не принимаются.</w:t>
      </w:r>
    </w:p>
    <w:p w:rsidR="000A698B" w:rsidRDefault="000A698B" w:rsidP="003719D1">
      <w:pPr>
        <w:pStyle w:val="20"/>
        <w:numPr>
          <w:ilvl w:val="0"/>
          <w:numId w:val="1"/>
        </w:numPr>
        <w:shd w:val="clear" w:color="auto" w:fill="auto"/>
        <w:tabs>
          <w:tab w:val="left" w:pos="1560"/>
        </w:tabs>
        <w:spacing w:line="220" w:lineRule="exact"/>
      </w:pPr>
      <w:r>
        <w:t>Требования</w:t>
      </w:r>
      <w:r>
        <w:tab/>
        <w:t>к предоставлению документации перед началом производства работ</w:t>
      </w:r>
    </w:p>
    <w:p w:rsidR="000A698B" w:rsidRPr="00504BB5" w:rsidRDefault="000A698B" w:rsidP="000A698B">
      <w:pPr>
        <w:pStyle w:val="20"/>
        <w:shd w:val="clear" w:color="auto" w:fill="auto"/>
        <w:tabs>
          <w:tab w:val="left" w:pos="1134"/>
        </w:tabs>
        <w:spacing w:line="276" w:lineRule="auto"/>
        <w:ind w:left="600" w:firstLine="0"/>
        <w:rPr>
          <w:b w:val="0"/>
        </w:rPr>
      </w:pPr>
    </w:p>
    <w:p w:rsidR="00EE3441" w:rsidRDefault="00EF2B21" w:rsidP="003719D1">
      <w:pPr>
        <w:pStyle w:val="11"/>
        <w:numPr>
          <w:ilvl w:val="1"/>
          <w:numId w:val="1"/>
        </w:numPr>
        <w:shd w:val="clear" w:color="auto" w:fill="auto"/>
        <w:tabs>
          <w:tab w:val="left" w:pos="1122"/>
        </w:tabs>
        <w:spacing w:line="276" w:lineRule="auto"/>
        <w:ind w:left="20" w:right="20" w:firstLine="600"/>
      </w:pPr>
      <w:r>
        <w:t xml:space="preserve">При проведении </w:t>
      </w:r>
      <w:proofErr w:type="gramStart"/>
      <w:r w:rsidR="005C748E">
        <w:t>электро</w:t>
      </w:r>
      <w:r w:rsidR="00C83265">
        <w:t>-монтажных</w:t>
      </w:r>
      <w:proofErr w:type="gramEnd"/>
      <w:r>
        <w:t xml:space="preserve"> работ Подрядчику необходимо разработать проект производства работ (ППР</w:t>
      </w:r>
      <w:r w:rsidR="00BE59F5">
        <w:t>) в</w:t>
      </w:r>
      <w:r>
        <w:t xml:space="preserve"> соответствии с действующей редакцией приказа №528 от 15.12.2020г.</w:t>
      </w:r>
      <w:r w:rsidR="00E259AD">
        <w:t xml:space="preserve"> </w:t>
      </w:r>
      <w:r>
        <w:t xml:space="preserve">Ростехнадзора «Об утверждении федеральных норм и правил в области промышленной безопасности «Правила безопасного ведения газоопасных, огневых и ремонтных работ» п.113. -Проект производства работ должен разрабатываться для выполнения </w:t>
      </w:r>
      <w:proofErr w:type="gramStart"/>
      <w:r w:rsidR="005C748E">
        <w:t>электро</w:t>
      </w:r>
      <w:r w:rsidR="00C83265">
        <w:t>-монтажных</w:t>
      </w:r>
      <w:proofErr w:type="gramEnd"/>
      <w:r>
        <w:t xml:space="preserve"> работ и определять технологии работ, качество их выполнения, конкретные места выполнения работ, применяемые механизмы и приспособления, количество рабочей силы, средства защиты, календарные сроки выполнения, ресурсы и мероприятия по безопасному производству работ.</w:t>
      </w:r>
    </w:p>
    <w:p w:rsidR="00EE3441" w:rsidRDefault="00EF2B21" w:rsidP="003719D1">
      <w:pPr>
        <w:pStyle w:val="11"/>
        <w:shd w:val="clear" w:color="auto" w:fill="auto"/>
        <w:spacing w:line="276" w:lineRule="auto"/>
        <w:ind w:left="20"/>
        <w:jc w:val="left"/>
      </w:pPr>
      <w:r>
        <w:t>-пояснительной запиской</w:t>
      </w:r>
    </w:p>
    <w:p w:rsidR="0040282C" w:rsidRDefault="00EF2B21" w:rsidP="003719D1">
      <w:pPr>
        <w:pStyle w:val="11"/>
        <w:shd w:val="clear" w:color="auto" w:fill="auto"/>
        <w:spacing w:after="208" w:line="276" w:lineRule="auto"/>
        <w:ind w:left="20"/>
        <w:jc w:val="left"/>
      </w:pPr>
      <w:r>
        <w:t>-ППР согласовывается с Заказчиком.</w:t>
      </w:r>
    </w:p>
    <w:p w:rsidR="00C5674F" w:rsidRDefault="0040282C" w:rsidP="003719D1">
      <w:pPr>
        <w:pStyle w:val="11"/>
        <w:shd w:val="clear" w:color="auto" w:fill="auto"/>
        <w:spacing w:after="208" w:line="276" w:lineRule="auto"/>
        <w:ind w:left="20" w:firstLine="689"/>
      </w:pPr>
      <w:r>
        <w:lastRenderedPageBreak/>
        <w:t xml:space="preserve">9.2. </w:t>
      </w:r>
      <w:proofErr w:type="gramStart"/>
      <w:r w:rsidR="00EF2B21">
        <w:t>Подрядчик обязан предоставить Заказчику список должностных лиц, отвечающих за вопросы промышленной безопасности, охраны труда и окружающей среды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руководителя сварочных работ, а также иных приказов о назначении лиц, ответственных за безопасное</w:t>
      </w:r>
      <w:proofErr w:type="gramEnd"/>
      <w:r w:rsidR="00EF2B21">
        <w:t xml:space="preserve"> </w:t>
      </w:r>
      <w:proofErr w:type="gramStart"/>
      <w:r w:rsidR="00EF2B21">
        <w:t xml:space="preserve">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промышленной безопасности, охраны труда и окружающей среды, копии протоколов и удостоверений, подтверждающих аттестацию (обучение и проверку знаний) ответственных лиц, а также всех лиц привлекаемых к работам на объектах </w:t>
      </w:r>
      <w:r w:rsidR="00150763">
        <w:t>АО</w:t>
      </w:r>
      <w:proofErr w:type="gramEnd"/>
      <w:r w:rsidR="00150763">
        <w:t xml:space="preserve"> «Синтез-Каучук» </w:t>
      </w:r>
      <w:r w:rsidR="00EF2B21">
        <w:t>по промышленной безопасности, охраны труда и окружающей среды, списком контактных телефонов.</w:t>
      </w:r>
    </w:p>
    <w:p w:rsidR="00EE3441" w:rsidRDefault="00C5674F" w:rsidP="00C5674F">
      <w:pPr>
        <w:pStyle w:val="11"/>
        <w:shd w:val="clear" w:color="auto" w:fill="auto"/>
        <w:spacing w:after="208" w:line="277" w:lineRule="exact"/>
        <w:ind w:left="20" w:firstLine="689"/>
      </w:pPr>
      <w:r>
        <w:t xml:space="preserve">9.3. </w:t>
      </w:r>
      <w:proofErr w:type="gramStart"/>
      <w:r w:rsidR="00EF2B21">
        <w:t xml:space="preserve">Подрядчик обязан предоставить Заказчику копии приказов о назначении должностных лиц, ответственных за пожарную безопасность и производство работ, копии протоколов и удостоверений, подтверждающих обучение и проверку знаний ответственных лиц, а также всех лиц, привлекаемых к лицензируемым работам в области пожарной безопасности, на объектах </w:t>
      </w:r>
      <w:r w:rsidR="00150763">
        <w:t xml:space="preserve">АО «Синтез-Каучук», </w:t>
      </w:r>
      <w:r w:rsidR="00EF2B21">
        <w:t>согласно постановления Правительства РФ от 30.11.2021г. №2107 «О внесении изменений в некоторые акты Правительства РФ</w:t>
      </w:r>
      <w:proofErr w:type="gramEnd"/>
      <w:r w:rsidR="00EF2B21">
        <w:t xml:space="preserve">», приказа МЧС РФ от 18.11.2021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w:t>
      </w:r>
      <w:proofErr w:type="gramStart"/>
      <w:r w:rsidR="00EF2B21">
        <w:t>обучение</w:t>
      </w:r>
      <w:proofErr w:type="gramEnd"/>
      <w:r w:rsidR="00EF2B21">
        <w:t xml:space="preserve"> по дополнительным профессиональным программам в области пожарной безопасности.</w:t>
      </w:r>
    </w:p>
    <w:p w:rsidR="00EE3441" w:rsidRPr="00C5674F" w:rsidRDefault="00EF2B21" w:rsidP="00504BB5">
      <w:pPr>
        <w:pStyle w:val="11"/>
        <w:numPr>
          <w:ilvl w:val="0"/>
          <w:numId w:val="1"/>
        </w:numPr>
        <w:shd w:val="clear" w:color="auto" w:fill="auto"/>
        <w:tabs>
          <w:tab w:val="left" w:pos="1165"/>
        </w:tabs>
        <w:ind w:left="20" w:right="20" w:firstLine="600"/>
        <w:rPr>
          <w:b/>
        </w:rPr>
      </w:pPr>
      <w:bookmarkStart w:id="9" w:name="bookmark11"/>
      <w:r w:rsidRPr="00C5674F">
        <w:rPr>
          <w:b/>
        </w:rPr>
        <w:t>Материалы, используемые в ходе выполнения работ:</w:t>
      </w:r>
      <w:bookmarkEnd w:id="9"/>
    </w:p>
    <w:p w:rsidR="00C5674F" w:rsidRDefault="00C5674F" w:rsidP="00C5674F">
      <w:pPr>
        <w:pStyle w:val="11"/>
        <w:shd w:val="clear" w:color="auto" w:fill="auto"/>
        <w:tabs>
          <w:tab w:val="left" w:pos="1165"/>
        </w:tabs>
        <w:ind w:left="620" w:right="20"/>
      </w:pPr>
    </w:p>
    <w:p w:rsidR="00EE3441" w:rsidRDefault="00EF2B21">
      <w:pPr>
        <w:pStyle w:val="30"/>
        <w:keepNext/>
        <w:keepLines/>
        <w:numPr>
          <w:ilvl w:val="0"/>
          <w:numId w:val="9"/>
        </w:numPr>
        <w:shd w:val="clear" w:color="auto" w:fill="auto"/>
        <w:tabs>
          <w:tab w:val="left" w:pos="908"/>
        </w:tabs>
        <w:spacing w:line="274" w:lineRule="exact"/>
        <w:ind w:left="440"/>
      </w:pPr>
      <w:bookmarkStart w:id="10" w:name="bookmark12"/>
      <w:r>
        <w:t>Поставка Заказчика</w:t>
      </w:r>
      <w:bookmarkEnd w:id="10"/>
    </w:p>
    <w:p w:rsidR="00EE3441" w:rsidRDefault="00471E45">
      <w:pPr>
        <w:pStyle w:val="11"/>
        <w:shd w:val="clear" w:color="auto" w:fill="auto"/>
        <w:ind w:left="440"/>
        <w:jc w:val="left"/>
      </w:pPr>
      <w:r>
        <w:t xml:space="preserve">Давальческий материал в ЛСР взят с нулевой стоимостью. </w:t>
      </w:r>
    </w:p>
    <w:p w:rsidR="000A698B" w:rsidRDefault="000A698B">
      <w:pPr>
        <w:pStyle w:val="11"/>
        <w:shd w:val="clear" w:color="auto" w:fill="auto"/>
        <w:ind w:left="440"/>
        <w:jc w:val="left"/>
      </w:pPr>
    </w:p>
    <w:p w:rsidR="00EE3441" w:rsidRDefault="00EF2B21">
      <w:pPr>
        <w:pStyle w:val="30"/>
        <w:keepNext/>
        <w:keepLines/>
        <w:numPr>
          <w:ilvl w:val="0"/>
          <w:numId w:val="9"/>
        </w:numPr>
        <w:shd w:val="clear" w:color="auto" w:fill="auto"/>
        <w:tabs>
          <w:tab w:val="left" w:pos="1034"/>
        </w:tabs>
        <w:spacing w:line="274" w:lineRule="exact"/>
        <w:ind w:left="440"/>
      </w:pPr>
      <w:bookmarkStart w:id="11" w:name="bookmark13"/>
      <w:r>
        <w:t>Поставка Подрядчика</w:t>
      </w:r>
      <w:bookmarkEnd w:id="11"/>
    </w:p>
    <w:p w:rsidR="00EE3441" w:rsidRDefault="00EF2B21" w:rsidP="000C04E5">
      <w:pPr>
        <w:pStyle w:val="11"/>
        <w:shd w:val="clear" w:color="auto" w:fill="auto"/>
        <w:ind w:left="20" w:right="20" w:firstLine="760"/>
      </w:pPr>
      <w:r>
        <w:t>Поставка всех необходимых материалов для реализации работ по п.4 ТЗ осуществляется Подрядчиком.</w:t>
      </w:r>
    </w:p>
    <w:p w:rsidR="00EE3441" w:rsidRDefault="000C04E5">
      <w:pPr>
        <w:pStyle w:val="11"/>
        <w:shd w:val="clear" w:color="auto" w:fill="auto"/>
        <w:ind w:left="20" w:right="20" w:firstLine="600"/>
      </w:pPr>
      <w:r>
        <w:t xml:space="preserve">Материалы, </w:t>
      </w:r>
      <w:r w:rsidR="00EF2B21">
        <w:t>поставляемые Подрядчиком: Все строительные материалы, изделия и оборудование, используемые при выполнении работ должны быть новыми, ранее не использовавшиеся, разрешены к применению для данных видов работ, сертифицированы в Российской Федерации и соответствовать требованиям ГОСТ и ТУ на русском языке.</w:t>
      </w:r>
    </w:p>
    <w:p w:rsidR="00EE3441" w:rsidRDefault="00EF2B21">
      <w:pPr>
        <w:pStyle w:val="11"/>
        <w:shd w:val="clear" w:color="auto" w:fill="auto"/>
        <w:ind w:left="20" w:right="20" w:firstLine="600"/>
      </w:pPr>
      <w:r>
        <w:t>Заменять материалы и применять материалы-аналоги, разрешается только с предварительного письменного согласия Заказчика, если замена не влияет на качество выполнения работ, в пределах цены Договора. В процессе выполнения работ согласовывать с Заказчиком качество применяемых материалов поставки Подрядчика на предмет их соответствия требуемому качеству работ с оформлением акта входного контроля.</w:t>
      </w:r>
    </w:p>
    <w:p w:rsidR="00EE3441" w:rsidRDefault="00EF2B21">
      <w:pPr>
        <w:pStyle w:val="11"/>
        <w:shd w:val="clear" w:color="auto" w:fill="auto"/>
        <w:ind w:left="20" w:right="20" w:firstLine="600"/>
      </w:pPr>
      <w:r>
        <w:t xml:space="preserve">Все строительные материалы, изделия и оборудование проходят входной контроль на </w:t>
      </w:r>
      <w:r w:rsidR="00150763">
        <w:t>АО «Синтез-Каучук».</w:t>
      </w:r>
    </w:p>
    <w:p w:rsidR="00EE3441" w:rsidRDefault="00EF2B21" w:rsidP="003719D1">
      <w:pPr>
        <w:pStyle w:val="11"/>
        <w:shd w:val="clear" w:color="auto" w:fill="auto"/>
        <w:ind w:left="20" w:right="20" w:firstLine="600"/>
        <w:jc w:val="left"/>
      </w:pPr>
      <w:r>
        <w:t>Копии сертификатов материалов и оборудования, должны быть заверены держателями подлинника сертификатов, нотариусом или органом по сертификации товаров, выдавшим сертификат.</w:t>
      </w:r>
    </w:p>
    <w:p w:rsidR="00EE3441" w:rsidRDefault="00EF2B21" w:rsidP="003719D1">
      <w:pPr>
        <w:pStyle w:val="11"/>
        <w:shd w:val="clear" w:color="auto" w:fill="auto"/>
        <w:spacing w:after="243" w:line="281" w:lineRule="exact"/>
        <w:ind w:right="20" w:firstLine="620"/>
      </w:pPr>
      <w:r>
        <w:t>Подрядчик должен предусмотреть складирование материалов и оборудования в соответствии с требованиями заводов-изготовителей.</w:t>
      </w:r>
    </w:p>
    <w:p w:rsidR="00EE3441" w:rsidRDefault="00EF2B21" w:rsidP="00504BB5">
      <w:pPr>
        <w:pStyle w:val="30"/>
        <w:keepNext/>
        <w:keepLines/>
        <w:numPr>
          <w:ilvl w:val="0"/>
          <w:numId w:val="1"/>
        </w:numPr>
        <w:shd w:val="clear" w:color="auto" w:fill="auto"/>
        <w:tabs>
          <w:tab w:val="left" w:pos="993"/>
        </w:tabs>
        <w:spacing w:line="277" w:lineRule="exact"/>
        <w:ind w:left="640"/>
      </w:pPr>
      <w:bookmarkStart w:id="12" w:name="bookmark14"/>
      <w:r>
        <w:t>Требования к опыту производства работ</w:t>
      </w:r>
      <w:bookmarkEnd w:id="12"/>
    </w:p>
    <w:p w:rsidR="00EE3441" w:rsidRDefault="00EF2B21">
      <w:pPr>
        <w:pStyle w:val="11"/>
        <w:shd w:val="clear" w:color="auto" w:fill="auto"/>
        <w:spacing w:after="286" w:line="277" w:lineRule="exact"/>
        <w:ind w:right="20" w:firstLine="880"/>
      </w:pPr>
      <w:r>
        <w:t>Подрядчик должен иметь опыт выполнения аналогичных работ на производственных объектах, подтверждённой положительными отзывами.</w:t>
      </w:r>
    </w:p>
    <w:p w:rsidR="00EE3441" w:rsidRDefault="00EF2B21" w:rsidP="00504BB5">
      <w:pPr>
        <w:pStyle w:val="30"/>
        <w:keepNext/>
        <w:keepLines/>
        <w:numPr>
          <w:ilvl w:val="0"/>
          <w:numId w:val="1"/>
        </w:numPr>
        <w:shd w:val="clear" w:color="auto" w:fill="auto"/>
        <w:tabs>
          <w:tab w:val="left" w:pos="2300"/>
        </w:tabs>
        <w:spacing w:after="9" w:line="220" w:lineRule="exact"/>
        <w:ind w:left="640"/>
      </w:pPr>
      <w:bookmarkStart w:id="13" w:name="bookmark15"/>
      <w:r>
        <w:t>Требования</w:t>
      </w:r>
      <w:r>
        <w:tab/>
        <w:t>к расчету стоимости и условия оплаты</w:t>
      </w:r>
      <w:bookmarkEnd w:id="13"/>
    </w:p>
    <w:p w:rsidR="00EE3441" w:rsidRDefault="00EF2B21" w:rsidP="000A698B">
      <w:pPr>
        <w:pStyle w:val="11"/>
        <w:numPr>
          <w:ilvl w:val="1"/>
          <w:numId w:val="1"/>
        </w:numPr>
        <w:shd w:val="clear" w:color="auto" w:fill="auto"/>
        <w:spacing w:line="220" w:lineRule="exact"/>
        <w:ind w:left="709"/>
      </w:pPr>
      <w:r>
        <w:t>Ценообразование:</w:t>
      </w:r>
      <w:r>
        <w:tab/>
        <w:t>базисно-индексный метод</w:t>
      </w:r>
    </w:p>
    <w:p w:rsidR="000C04E5" w:rsidRDefault="00EF2B21" w:rsidP="000A698B">
      <w:pPr>
        <w:pStyle w:val="11"/>
        <w:shd w:val="clear" w:color="auto" w:fill="auto"/>
        <w:spacing w:after="240" w:line="277" w:lineRule="exact"/>
        <w:ind w:right="20" w:firstLine="708"/>
      </w:pPr>
      <w:proofErr w:type="gramStart"/>
      <w:r>
        <w:t xml:space="preserve">Стоимость работ включает в себя вознаграждение Подрядчика, стоимость всех работ и затраты Подрядчика, включая, но не ограничиваясь перечисленным: стоимость материалов, оборудования, комплектующих для выполнения работ, стоимость их доставки на объект, затраты Подрядчика на </w:t>
      </w:r>
      <w:r>
        <w:lastRenderedPageBreak/>
        <w:t>мобилизацию и демобилизацию, страховку, все таможенные платежи, любые другие прямые и косвенные расходы, платежи, пошлины и взносы Подрядчика любого характера, возникающие у него в связи с выполнением</w:t>
      </w:r>
      <w:proofErr w:type="gramEnd"/>
      <w:r>
        <w:t xml:space="preserve"> работ по настоящему Договору и исполнением любых обязательств, возникших в связи с выполнением работ по настояще</w:t>
      </w:r>
      <w:r w:rsidR="00AA09A1">
        <w:t>му Договору, за исключением тех,</w:t>
      </w:r>
      <w:r>
        <w:t xml:space="preserve"> обеспечение которыми Подрядчика является обязанностью Заказчика в соответствии с условиями Договора. Стоимость включает в себя стоимость работ, хотя прямо и не указанных настоящем техническом задании и Договоре и неотъемлемых его частях, однако являющихся необходимыми для обеспечения непрерывности или для завершения Работ, включая предвидимые и непредвиденные Подрядчиком.</w:t>
      </w:r>
      <w:r w:rsidR="000C04E5">
        <w:t xml:space="preserve"> </w:t>
      </w:r>
      <w:r>
        <w:t>Дополнительные работы и расходы, предварительно не согласованные с Заказчиком и не оформленные в виде дополнительных соглашений к настоящему Договору не оплачиваются.</w:t>
      </w:r>
    </w:p>
    <w:p w:rsidR="00EE3441" w:rsidRDefault="00EF2B21" w:rsidP="000A698B">
      <w:pPr>
        <w:pStyle w:val="11"/>
        <w:numPr>
          <w:ilvl w:val="1"/>
          <w:numId w:val="1"/>
        </w:numPr>
        <w:shd w:val="clear" w:color="auto" w:fill="auto"/>
        <w:tabs>
          <w:tab w:val="left" w:pos="544"/>
        </w:tabs>
        <w:spacing w:after="286" w:line="277" w:lineRule="exact"/>
        <w:ind w:right="260" w:firstLine="567"/>
      </w:pPr>
      <w:r>
        <w:t>Условия оплаты: -100%- в течение 60 дней после подписания акта выполненных работ. Подрядчик вправе предложить иные условия оплаты, при этом необходимо учитывать, что условия оплаты влияют на выбор победителя.</w:t>
      </w:r>
    </w:p>
    <w:p w:rsidR="00EE3441" w:rsidRDefault="00EF2B21" w:rsidP="00504BB5">
      <w:pPr>
        <w:pStyle w:val="30"/>
        <w:keepNext/>
        <w:keepLines/>
        <w:numPr>
          <w:ilvl w:val="0"/>
          <w:numId w:val="1"/>
        </w:numPr>
        <w:shd w:val="clear" w:color="auto" w:fill="auto"/>
        <w:tabs>
          <w:tab w:val="left" w:pos="1474"/>
        </w:tabs>
        <w:spacing w:line="220" w:lineRule="exact"/>
        <w:ind w:firstLine="880"/>
        <w:jc w:val="both"/>
      </w:pPr>
      <w:bookmarkStart w:id="14" w:name="bookmark16"/>
      <w:r>
        <w:t xml:space="preserve">Условия привлечения </w:t>
      </w:r>
      <w:proofErr w:type="gramStart"/>
      <w:r>
        <w:t>субподрядных</w:t>
      </w:r>
      <w:proofErr w:type="gramEnd"/>
      <w:r>
        <w:t xml:space="preserve"> организация</w:t>
      </w:r>
      <w:bookmarkEnd w:id="14"/>
    </w:p>
    <w:p w:rsidR="00EE3441" w:rsidRDefault="00A06575" w:rsidP="00A06575">
      <w:pPr>
        <w:pStyle w:val="11"/>
        <w:shd w:val="clear" w:color="auto" w:fill="auto"/>
        <w:tabs>
          <w:tab w:val="left" w:pos="709"/>
          <w:tab w:val="left" w:pos="9151"/>
        </w:tabs>
        <w:spacing w:line="240" w:lineRule="auto"/>
        <w:ind w:right="20"/>
      </w:pPr>
      <w:r>
        <w:tab/>
      </w:r>
      <w:r w:rsidR="00EF2B21">
        <w:t xml:space="preserve">Подрядчик имеет право привлекать к выполнению отдельного вида работ субподрядные организации только по предварительному согласованию с Заказчиком. </w:t>
      </w:r>
      <w:r w:rsidR="000A698B">
        <w:t>Субподрядчику необходимо предоставить документы согласно п.10.4 Стандарта УК-СТП-44-2023г на проверку компании.</w:t>
      </w:r>
    </w:p>
    <w:p w:rsidR="000A698B" w:rsidRDefault="000A698B" w:rsidP="000A698B">
      <w:pPr>
        <w:pStyle w:val="11"/>
        <w:shd w:val="clear" w:color="auto" w:fill="auto"/>
        <w:tabs>
          <w:tab w:val="left" w:pos="4388"/>
          <w:tab w:val="left" w:pos="9151"/>
        </w:tabs>
        <w:spacing w:line="240" w:lineRule="auto"/>
        <w:ind w:right="20" w:firstLine="240"/>
      </w:pPr>
    </w:p>
    <w:p w:rsidR="00EE3441" w:rsidRDefault="00EF2B21" w:rsidP="00504BB5">
      <w:pPr>
        <w:pStyle w:val="30"/>
        <w:keepNext/>
        <w:keepLines/>
        <w:numPr>
          <w:ilvl w:val="0"/>
          <w:numId w:val="1"/>
        </w:numPr>
        <w:shd w:val="clear" w:color="auto" w:fill="auto"/>
        <w:tabs>
          <w:tab w:val="left" w:pos="989"/>
        </w:tabs>
        <w:spacing w:after="266" w:line="220" w:lineRule="exact"/>
        <w:ind w:left="640"/>
      </w:pPr>
      <w:bookmarkStart w:id="15" w:name="bookmark17"/>
      <w:r>
        <w:t>Нормативные требования к качеству работ, их результату</w:t>
      </w:r>
      <w:bookmarkEnd w:id="15"/>
    </w:p>
    <w:p w:rsidR="00EE3441" w:rsidRDefault="00EF2B21">
      <w:pPr>
        <w:pStyle w:val="11"/>
        <w:shd w:val="clear" w:color="auto" w:fill="auto"/>
        <w:spacing w:line="270" w:lineRule="exact"/>
        <w:ind w:right="20" w:firstLine="880"/>
      </w:pPr>
      <w:r>
        <w:t>При производстве работ руководствоваться действующими строительными нормами и правилами, федеральными законами, в том числе выполняться требования следующих документов:</w:t>
      </w:r>
    </w:p>
    <w:p w:rsidR="00EE3441" w:rsidRDefault="00EF2B21">
      <w:pPr>
        <w:pStyle w:val="11"/>
        <w:numPr>
          <w:ilvl w:val="0"/>
          <w:numId w:val="10"/>
        </w:numPr>
        <w:shd w:val="clear" w:color="auto" w:fill="auto"/>
        <w:tabs>
          <w:tab w:val="left" w:pos="1161"/>
        </w:tabs>
        <w:spacing w:line="270" w:lineRule="exact"/>
        <w:ind w:firstLine="880"/>
      </w:pPr>
      <w:r>
        <w:t>Проектно-сметная документация</w:t>
      </w:r>
    </w:p>
    <w:p w:rsidR="00EE3441" w:rsidRDefault="00EF2B21">
      <w:pPr>
        <w:pStyle w:val="11"/>
        <w:numPr>
          <w:ilvl w:val="0"/>
          <w:numId w:val="10"/>
        </w:numPr>
        <w:shd w:val="clear" w:color="auto" w:fill="auto"/>
        <w:tabs>
          <w:tab w:val="left" w:pos="1182"/>
        </w:tabs>
        <w:spacing w:line="270" w:lineRule="exact"/>
        <w:ind w:firstLine="880"/>
      </w:pPr>
      <w:r>
        <w:t>Градостроительного кодекса РФ от 29.12.2004 №190-ФЗ (ред. от 21.07.2014)</w:t>
      </w:r>
    </w:p>
    <w:p w:rsidR="00EE3441" w:rsidRDefault="00500242">
      <w:pPr>
        <w:pStyle w:val="11"/>
        <w:numPr>
          <w:ilvl w:val="0"/>
          <w:numId w:val="10"/>
        </w:numPr>
        <w:shd w:val="clear" w:color="auto" w:fill="auto"/>
        <w:tabs>
          <w:tab w:val="left" w:pos="1121"/>
        </w:tabs>
        <w:spacing w:line="270" w:lineRule="exact"/>
        <w:ind w:firstLine="880"/>
      </w:pPr>
      <w:r>
        <w:t xml:space="preserve"> </w:t>
      </w:r>
      <w:r w:rsidR="00EF2B21">
        <w:t>СП 49.13330.2010 "Безопасность труда в строительстве. Часть 1. Общие требования";</w:t>
      </w:r>
    </w:p>
    <w:p w:rsidR="00EE3441" w:rsidRDefault="00EF2B21">
      <w:pPr>
        <w:pStyle w:val="11"/>
        <w:numPr>
          <w:ilvl w:val="0"/>
          <w:numId w:val="10"/>
        </w:numPr>
        <w:shd w:val="clear" w:color="auto" w:fill="auto"/>
        <w:tabs>
          <w:tab w:val="left" w:pos="1253"/>
        </w:tabs>
        <w:spacing w:line="270" w:lineRule="exact"/>
        <w:ind w:right="20" w:firstLine="880"/>
      </w:pPr>
      <w:r>
        <w:t>СНиП 12-04-2002 "Безопасность труда в строительстве. Часть 2. Строительное производство"</w:t>
      </w:r>
    </w:p>
    <w:p w:rsidR="00500242" w:rsidRDefault="00500242">
      <w:pPr>
        <w:pStyle w:val="11"/>
        <w:numPr>
          <w:ilvl w:val="0"/>
          <w:numId w:val="10"/>
        </w:numPr>
        <w:shd w:val="clear" w:color="auto" w:fill="auto"/>
        <w:tabs>
          <w:tab w:val="left" w:pos="1253"/>
        </w:tabs>
        <w:spacing w:line="270" w:lineRule="exact"/>
        <w:ind w:right="20" w:firstLine="880"/>
      </w:pPr>
      <w:r>
        <w:t>Федерального Закона от 10.01.2002г №7-ФЗ «Об охране окружающей среды»;</w:t>
      </w:r>
    </w:p>
    <w:p w:rsidR="00500242" w:rsidRDefault="00500242" w:rsidP="00500242">
      <w:pPr>
        <w:pStyle w:val="11"/>
        <w:numPr>
          <w:ilvl w:val="0"/>
          <w:numId w:val="10"/>
        </w:numPr>
        <w:shd w:val="clear" w:color="auto" w:fill="auto"/>
        <w:tabs>
          <w:tab w:val="left" w:pos="1253"/>
        </w:tabs>
        <w:spacing w:line="270" w:lineRule="exact"/>
        <w:ind w:right="20" w:firstLine="880"/>
      </w:pPr>
      <w:r>
        <w:t>Федерального Закона от 21.07.1997г №116-ФЗ «О промышленной безопасности опасных производственных объектов»;</w:t>
      </w:r>
    </w:p>
    <w:p w:rsidR="00500242" w:rsidRDefault="00731F57" w:rsidP="00731F57">
      <w:pPr>
        <w:pStyle w:val="11"/>
        <w:numPr>
          <w:ilvl w:val="0"/>
          <w:numId w:val="10"/>
        </w:numPr>
        <w:shd w:val="clear" w:color="auto" w:fill="auto"/>
        <w:tabs>
          <w:tab w:val="left" w:pos="1121"/>
        </w:tabs>
        <w:spacing w:line="270" w:lineRule="exact"/>
        <w:ind w:firstLine="880"/>
      </w:pPr>
      <w:r>
        <w:t>СП 48.13330.2011 "Организация строительства. Актуализированная редакция СНиП 12-01-2004";</w:t>
      </w:r>
    </w:p>
    <w:p w:rsidR="00731F57" w:rsidRDefault="00731F57" w:rsidP="00731F57">
      <w:pPr>
        <w:pStyle w:val="11"/>
        <w:numPr>
          <w:ilvl w:val="0"/>
          <w:numId w:val="10"/>
        </w:numPr>
        <w:shd w:val="clear" w:color="auto" w:fill="auto"/>
        <w:tabs>
          <w:tab w:val="left" w:pos="1121"/>
        </w:tabs>
        <w:spacing w:line="270" w:lineRule="exact"/>
        <w:ind w:firstLine="880"/>
      </w:pPr>
      <w: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E3441" w:rsidRDefault="00EF2B21">
      <w:pPr>
        <w:pStyle w:val="11"/>
        <w:shd w:val="clear" w:color="auto" w:fill="auto"/>
        <w:spacing w:after="6" w:line="270" w:lineRule="exact"/>
        <w:ind w:right="20" w:firstLine="880"/>
      </w:pPr>
      <w:r>
        <w:t>В случае окончания срока действия или замены вышеуказанных нормативных документов, действующих на территории РФ, руководствоваться актуализированными версиями, а также вышедшими утверждёнными нормативными документами взамен устаревших</w:t>
      </w:r>
      <w:r w:rsidR="00E95A18">
        <w:t>.</w:t>
      </w:r>
    </w:p>
    <w:p w:rsidR="00E95A18" w:rsidRDefault="00E95A18" w:rsidP="00A06575">
      <w:pPr>
        <w:pStyle w:val="11"/>
        <w:shd w:val="clear" w:color="auto" w:fill="auto"/>
        <w:spacing w:after="6" w:line="270" w:lineRule="exact"/>
        <w:ind w:right="20"/>
      </w:pPr>
    </w:p>
    <w:p w:rsidR="00E95A18" w:rsidRPr="00E95A18" w:rsidRDefault="00E95A18">
      <w:pPr>
        <w:pStyle w:val="11"/>
        <w:shd w:val="clear" w:color="auto" w:fill="auto"/>
        <w:spacing w:after="6" w:line="270" w:lineRule="exact"/>
        <w:ind w:right="20" w:firstLine="880"/>
        <w:rPr>
          <w:b/>
        </w:rPr>
      </w:pPr>
    </w:p>
    <w:p w:rsidR="00E95A18" w:rsidRPr="00E95A18" w:rsidRDefault="00E95A18">
      <w:pPr>
        <w:pStyle w:val="11"/>
        <w:shd w:val="clear" w:color="auto" w:fill="auto"/>
        <w:spacing w:after="6" w:line="270" w:lineRule="exact"/>
        <w:ind w:right="20" w:firstLine="880"/>
        <w:rPr>
          <w:b/>
        </w:rPr>
      </w:pPr>
      <w:r w:rsidRPr="00E95A18">
        <w:rPr>
          <w:b/>
        </w:rPr>
        <w:t>Начальник ОКС</w:t>
      </w:r>
      <w:r w:rsidRPr="00E95A18">
        <w:rPr>
          <w:b/>
        </w:rPr>
        <w:tab/>
      </w:r>
      <w:r w:rsidRPr="00E95A18">
        <w:rPr>
          <w:b/>
        </w:rPr>
        <w:tab/>
      </w:r>
      <w:r w:rsidRPr="00E95A18">
        <w:rPr>
          <w:b/>
        </w:rPr>
        <w:tab/>
      </w:r>
      <w:r w:rsidRPr="00E95A18">
        <w:rPr>
          <w:b/>
        </w:rPr>
        <w:tab/>
      </w:r>
      <w:r w:rsidRPr="00E95A18">
        <w:rPr>
          <w:b/>
        </w:rPr>
        <w:tab/>
      </w:r>
      <w:r w:rsidRPr="00E95A18">
        <w:rPr>
          <w:b/>
        </w:rPr>
        <w:tab/>
      </w:r>
      <w:r w:rsidRPr="00E95A18">
        <w:rPr>
          <w:b/>
        </w:rPr>
        <w:tab/>
        <w:t>Калимуллин Д.</w:t>
      </w:r>
      <w:r w:rsidR="0087334D">
        <w:rPr>
          <w:b/>
        </w:rPr>
        <w:t>К</w:t>
      </w:r>
      <w:r w:rsidRPr="00E95A18">
        <w:rPr>
          <w:b/>
        </w:rPr>
        <w:t>.</w:t>
      </w:r>
    </w:p>
    <w:p w:rsidR="00EE3441" w:rsidRDefault="00EE3441">
      <w:pPr>
        <w:rPr>
          <w:sz w:val="2"/>
          <w:szCs w:val="2"/>
        </w:rPr>
      </w:pPr>
    </w:p>
    <w:p w:rsidR="00EE3441" w:rsidRDefault="00EE3441">
      <w:pPr>
        <w:rPr>
          <w:sz w:val="2"/>
          <w:szCs w:val="2"/>
        </w:rPr>
      </w:pPr>
    </w:p>
    <w:sectPr w:rsidR="00EE3441">
      <w:type w:val="continuous"/>
      <w:pgSz w:w="11909" w:h="16838"/>
      <w:pgMar w:top="737" w:right="684" w:bottom="733" w:left="7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E7" w:rsidRDefault="00776FE7">
      <w:r>
        <w:separator/>
      </w:r>
    </w:p>
  </w:endnote>
  <w:endnote w:type="continuationSeparator" w:id="0">
    <w:p w:rsidR="00776FE7" w:rsidRDefault="0077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E7" w:rsidRDefault="00776FE7"/>
  </w:footnote>
  <w:footnote w:type="continuationSeparator" w:id="0">
    <w:p w:rsidR="00776FE7" w:rsidRDefault="00776F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505"/>
    <w:multiLevelType w:val="multilevel"/>
    <w:tmpl w:val="0B946A56"/>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3E6873"/>
    <w:multiLevelType w:val="hybridMultilevel"/>
    <w:tmpl w:val="B352EB9E"/>
    <w:lvl w:ilvl="0" w:tplc="7AC8AD2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1D2F3A7A"/>
    <w:multiLevelType w:val="multilevel"/>
    <w:tmpl w:val="44803D2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9793F"/>
    <w:multiLevelType w:val="multilevel"/>
    <w:tmpl w:val="8ABA63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D614D7"/>
    <w:multiLevelType w:val="multilevel"/>
    <w:tmpl w:val="53DA400E"/>
    <w:lvl w:ilvl="0">
      <w:start w:val="1"/>
      <w:numFmt w:val="decimal"/>
      <w:lvlText w:val="9.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B801FC"/>
    <w:multiLevelType w:val="multilevel"/>
    <w:tmpl w:val="8ABA63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E45A8B"/>
    <w:multiLevelType w:val="hybridMultilevel"/>
    <w:tmpl w:val="EBC8E210"/>
    <w:lvl w:ilvl="0" w:tplc="C4CC558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3DE95E04"/>
    <w:multiLevelType w:val="multilevel"/>
    <w:tmpl w:val="10504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190928"/>
    <w:multiLevelType w:val="multilevel"/>
    <w:tmpl w:val="018804CE"/>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3B2CBF"/>
    <w:multiLevelType w:val="hybridMultilevel"/>
    <w:tmpl w:val="69BE273E"/>
    <w:lvl w:ilvl="0" w:tplc="F7F4F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731273"/>
    <w:multiLevelType w:val="multilevel"/>
    <w:tmpl w:val="E0CED664"/>
    <w:lvl w:ilvl="0">
      <w:start w:val="3"/>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600231"/>
    <w:multiLevelType w:val="multilevel"/>
    <w:tmpl w:val="6AC44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2D0846"/>
    <w:multiLevelType w:val="multilevel"/>
    <w:tmpl w:val="2078F7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5C363B"/>
    <w:multiLevelType w:val="multilevel"/>
    <w:tmpl w:val="50240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3"/>
  </w:num>
  <w:num w:numId="4">
    <w:abstractNumId w:val="12"/>
  </w:num>
  <w:num w:numId="5">
    <w:abstractNumId w:val="7"/>
  </w:num>
  <w:num w:numId="6">
    <w:abstractNumId w:val="0"/>
  </w:num>
  <w:num w:numId="7">
    <w:abstractNumId w:val="10"/>
  </w:num>
  <w:num w:numId="8">
    <w:abstractNumId w:val="4"/>
  </w:num>
  <w:num w:numId="9">
    <w:abstractNumId w:val="8"/>
  </w:num>
  <w:num w:numId="10">
    <w:abstractNumId w:val="11"/>
  </w:num>
  <w:num w:numId="11">
    <w:abstractNumId w:val="6"/>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41"/>
    <w:rsid w:val="000234CC"/>
    <w:rsid w:val="00060D62"/>
    <w:rsid w:val="00066B33"/>
    <w:rsid w:val="00083453"/>
    <w:rsid w:val="000A698B"/>
    <w:rsid w:val="000C04E5"/>
    <w:rsid w:val="000C7747"/>
    <w:rsid w:val="00102DB2"/>
    <w:rsid w:val="00150763"/>
    <w:rsid w:val="00173CA2"/>
    <w:rsid w:val="001B6293"/>
    <w:rsid w:val="00277FC3"/>
    <w:rsid w:val="002D5341"/>
    <w:rsid w:val="0032219B"/>
    <w:rsid w:val="00341875"/>
    <w:rsid w:val="00353BB3"/>
    <w:rsid w:val="003719D1"/>
    <w:rsid w:val="003E4F97"/>
    <w:rsid w:val="003F1B4E"/>
    <w:rsid w:val="0040282C"/>
    <w:rsid w:val="00413BD6"/>
    <w:rsid w:val="00462FB2"/>
    <w:rsid w:val="00471E45"/>
    <w:rsid w:val="00500242"/>
    <w:rsid w:val="00504BB5"/>
    <w:rsid w:val="00522A96"/>
    <w:rsid w:val="005C748E"/>
    <w:rsid w:val="0061298C"/>
    <w:rsid w:val="006B1403"/>
    <w:rsid w:val="0072651F"/>
    <w:rsid w:val="00731F57"/>
    <w:rsid w:val="007473DA"/>
    <w:rsid w:val="00776FE7"/>
    <w:rsid w:val="00791B8D"/>
    <w:rsid w:val="007B5DAB"/>
    <w:rsid w:val="007B6AE8"/>
    <w:rsid w:val="007D6A59"/>
    <w:rsid w:val="008378C5"/>
    <w:rsid w:val="0087334D"/>
    <w:rsid w:val="00925C18"/>
    <w:rsid w:val="00A06575"/>
    <w:rsid w:val="00A07056"/>
    <w:rsid w:val="00A7298F"/>
    <w:rsid w:val="00AA09A1"/>
    <w:rsid w:val="00AF76BF"/>
    <w:rsid w:val="00B0060F"/>
    <w:rsid w:val="00B07BD7"/>
    <w:rsid w:val="00B32E2A"/>
    <w:rsid w:val="00B43741"/>
    <w:rsid w:val="00B8584D"/>
    <w:rsid w:val="00BD607D"/>
    <w:rsid w:val="00BE59F5"/>
    <w:rsid w:val="00C16AFA"/>
    <w:rsid w:val="00C37C76"/>
    <w:rsid w:val="00C5674F"/>
    <w:rsid w:val="00C63893"/>
    <w:rsid w:val="00C83265"/>
    <w:rsid w:val="00C969C2"/>
    <w:rsid w:val="00D63411"/>
    <w:rsid w:val="00DE3D8A"/>
    <w:rsid w:val="00E02189"/>
    <w:rsid w:val="00E259AD"/>
    <w:rsid w:val="00E560FC"/>
    <w:rsid w:val="00E95A18"/>
    <w:rsid w:val="00EE3441"/>
    <w:rsid w:val="00EE72F3"/>
    <w:rsid w:val="00EF2B21"/>
    <w:rsid w:val="00F01BC7"/>
    <w:rsid w:val="00F43F33"/>
    <w:rsid w:val="00F7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Pr>
      <w:rFonts w:ascii="Calibri" w:eastAsia="Calibri" w:hAnsi="Calibri" w:cs="Calibri"/>
      <w:b w:val="0"/>
      <w:bCs w:val="0"/>
      <w:i w:val="0"/>
      <w:iCs w:val="0"/>
      <w:smallCaps w:val="0"/>
      <w:strike w:val="0"/>
      <w:spacing w:val="-10"/>
      <w:u w:val="none"/>
    </w:rPr>
  </w:style>
  <w:style w:type="character" w:customStyle="1" w:styleId="2TimesNewRoman115pt0pt">
    <w:name w:val="Заголовок №2 + Times New Roman;11;5 pt;Интервал 0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en-US"/>
    </w:rPr>
  </w:style>
  <w:style w:type="character" w:customStyle="1" w:styleId="Candara10pt">
    <w:name w:val="Основной текст + Candara;10 pt"/>
    <w:basedOn w:val="a4"/>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картинке"/>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0">
    <w:name w:val="Заголовок №1"/>
    <w:basedOn w:val="a"/>
    <w:link w:val="1"/>
    <w:pPr>
      <w:shd w:val="clear" w:color="auto" w:fill="FFFFFF"/>
      <w:spacing w:line="281" w:lineRule="exact"/>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281" w:lineRule="exact"/>
      <w:ind w:firstLine="600"/>
      <w:jc w:val="both"/>
    </w:pPr>
    <w:rPr>
      <w:rFonts w:ascii="Times New Roman" w:eastAsia="Times New Roman" w:hAnsi="Times New Roman" w:cs="Times New Roman"/>
      <w:b/>
      <w:bCs/>
      <w:sz w:val="22"/>
      <w:szCs w:val="22"/>
    </w:rPr>
  </w:style>
  <w:style w:type="paragraph" w:customStyle="1" w:styleId="30">
    <w:name w:val="Заголовок №3"/>
    <w:basedOn w:val="a"/>
    <w:link w:val="3"/>
    <w:pPr>
      <w:shd w:val="clear" w:color="auto" w:fill="FFFFFF"/>
      <w:spacing w:line="281" w:lineRule="exact"/>
      <w:outlineLvl w:val="2"/>
    </w:pPr>
    <w:rPr>
      <w:rFonts w:ascii="Times New Roman" w:eastAsia="Times New Roman" w:hAnsi="Times New Roman" w:cs="Times New Roman"/>
      <w:b/>
      <w:bCs/>
      <w:sz w:val="22"/>
      <w:szCs w:val="22"/>
    </w:rPr>
  </w:style>
  <w:style w:type="paragraph" w:customStyle="1" w:styleId="11">
    <w:name w:val="Основной текст1"/>
    <w:basedOn w:val="a"/>
    <w:link w:val="a4"/>
    <w:pPr>
      <w:shd w:val="clear" w:color="auto" w:fill="FFFFFF"/>
      <w:spacing w:line="274" w:lineRule="exact"/>
      <w:jc w:val="both"/>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line="274" w:lineRule="exact"/>
      <w:jc w:val="both"/>
      <w:outlineLvl w:val="1"/>
    </w:pPr>
    <w:rPr>
      <w:rFonts w:ascii="Calibri" w:eastAsia="Calibri" w:hAnsi="Calibri" w:cs="Calibri"/>
      <w:spacing w:val="-10"/>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msonormalmrcssattr">
    <w:name w:val="msonormal_mr_css_attr"/>
    <w:basedOn w:val="a"/>
    <w:rsid w:val="003F1B4E"/>
    <w:pPr>
      <w:widowControl/>
      <w:spacing w:before="100" w:beforeAutospacing="1" w:after="100" w:afterAutospacing="1"/>
    </w:pPr>
    <w:rPr>
      <w:rFonts w:ascii="Times New Roman" w:eastAsiaTheme="minorHAnsi" w:hAnsi="Times New Roman" w:cs="Times New Roman"/>
      <w:color w:val="auto"/>
    </w:rPr>
  </w:style>
  <w:style w:type="table" w:styleId="a9">
    <w:name w:val="Table Grid"/>
    <w:basedOn w:val="a1"/>
    <w:uiPriority w:val="59"/>
    <w:rsid w:val="003F1B4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C04E5"/>
    <w:rPr>
      <w:rFonts w:ascii="Tahoma" w:hAnsi="Tahoma" w:cs="Tahoma"/>
      <w:sz w:val="16"/>
      <w:szCs w:val="16"/>
    </w:rPr>
  </w:style>
  <w:style w:type="character" w:customStyle="1" w:styleId="ab">
    <w:name w:val="Текст выноски Знак"/>
    <w:basedOn w:val="a0"/>
    <w:link w:val="aa"/>
    <w:uiPriority w:val="99"/>
    <w:semiHidden/>
    <w:rsid w:val="000C04E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Pr>
      <w:rFonts w:ascii="Calibri" w:eastAsia="Calibri" w:hAnsi="Calibri" w:cs="Calibri"/>
      <w:b w:val="0"/>
      <w:bCs w:val="0"/>
      <w:i w:val="0"/>
      <w:iCs w:val="0"/>
      <w:smallCaps w:val="0"/>
      <w:strike w:val="0"/>
      <w:spacing w:val="-10"/>
      <w:u w:val="none"/>
    </w:rPr>
  </w:style>
  <w:style w:type="character" w:customStyle="1" w:styleId="2TimesNewRoman115pt0pt">
    <w:name w:val="Заголовок №2 + Times New Roman;11;5 pt;Интервал 0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en-US"/>
    </w:rPr>
  </w:style>
  <w:style w:type="character" w:customStyle="1" w:styleId="Candara10pt">
    <w:name w:val="Основной текст + Candara;10 pt"/>
    <w:basedOn w:val="a4"/>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картинке"/>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0">
    <w:name w:val="Заголовок №1"/>
    <w:basedOn w:val="a"/>
    <w:link w:val="1"/>
    <w:pPr>
      <w:shd w:val="clear" w:color="auto" w:fill="FFFFFF"/>
      <w:spacing w:line="281" w:lineRule="exact"/>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281" w:lineRule="exact"/>
      <w:ind w:firstLine="600"/>
      <w:jc w:val="both"/>
    </w:pPr>
    <w:rPr>
      <w:rFonts w:ascii="Times New Roman" w:eastAsia="Times New Roman" w:hAnsi="Times New Roman" w:cs="Times New Roman"/>
      <w:b/>
      <w:bCs/>
      <w:sz w:val="22"/>
      <w:szCs w:val="22"/>
    </w:rPr>
  </w:style>
  <w:style w:type="paragraph" w:customStyle="1" w:styleId="30">
    <w:name w:val="Заголовок №3"/>
    <w:basedOn w:val="a"/>
    <w:link w:val="3"/>
    <w:pPr>
      <w:shd w:val="clear" w:color="auto" w:fill="FFFFFF"/>
      <w:spacing w:line="281" w:lineRule="exact"/>
      <w:outlineLvl w:val="2"/>
    </w:pPr>
    <w:rPr>
      <w:rFonts w:ascii="Times New Roman" w:eastAsia="Times New Roman" w:hAnsi="Times New Roman" w:cs="Times New Roman"/>
      <w:b/>
      <w:bCs/>
      <w:sz w:val="22"/>
      <w:szCs w:val="22"/>
    </w:rPr>
  </w:style>
  <w:style w:type="paragraph" w:customStyle="1" w:styleId="11">
    <w:name w:val="Основной текст1"/>
    <w:basedOn w:val="a"/>
    <w:link w:val="a4"/>
    <w:pPr>
      <w:shd w:val="clear" w:color="auto" w:fill="FFFFFF"/>
      <w:spacing w:line="274" w:lineRule="exact"/>
      <w:jc w:val="both"/>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line="274" w:lineRule="exact"/>
      <w:jc w:val="both"/>
      <w:outlineLvl w:val="1"/>
    </w:pPr>
    <w:rPr>
      <w:rFonts w:ascii="Calibri" w:eastAsia="Calibri" w:hAnsi="Calibri" w:cs="Calibri"/>
      <w:spacing w:val="-10"/>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msonormalmrcssattr">
    <w:name w:val="msonormal_mr_css_attr"/>
    <w:basedOn w:val="a"/>
    <w:rsid w:val="003F1B4E"/>
    <w:pPr>
      <w:widowControl/>
      <w:spacing w:before="100" w:beforeAutospacing="1" w:after="100" w:afterAutospacing="1"/>
    </w:pPr>
    <w:rPr>
      <w:rFonts w:ascii="Times New Roman" w:eastAsiaTheme="minorHAnsi" w:hAnsi="Times New Roman" w:cs="Times New Roman"/>
      <w:color w:val="auto"/>
    </w:rPr>
  </w:style>
  <w:style w:type="table" w:styleId="a9">
    <w:name w:val="Table Grid"/>
    <w:basedOn w:val="a1"/>
    <w:uiPriority w:val="59"/>
    <w:rsid w:val="003F1B4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C04E5"/>
    <w:rPr>
      <w:rFonts w:ascii="Tahoma" w:hAnsi="Tahoma" w:cs="Tahoma"/>
      <w:sz w:val="16"/>
      <w:szCs w:val="16"/>
    </w:rPr>
  </w:style>
  <w:style w:type="character" w:customStyle="1" w:styleId="ab">
    <w:name w:val="Текст выноски Знак"/>
    <w:basedOn w:val="a0"/>
    <w:link w:val="aa"/>
    <w:uiPriority w:val="99"/>
    <w:semiHidden/>
    <w:rsid w:val="000C04E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CB1F-D2B2-4B46-9857-38BE5BA6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Аркадьевна</dc:creator>
  <cp:lastModifiedBy>Смирнова Елена Аркадьевна</cp:lastModifiedBy>
  <cp:revision>46</cp:revision>
  <cp:lastPrinted>2023-08-10T10:47:00Z</cp:lastPrinted>
  <dcterms:created xsi:type="dcterms:W3CDTF">2023-07-17T04:55:00Z</dcterms:created>
  <dcterms:modified xsi:type="dcterms:W3CDTF">2023-09-28T08:48:00Z</dcterms:modified>
</cp:coreProperties>
</file>