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1B" w:rsidRPr="005E606E" w:rsidRDefault="00E8651B" w:rsidP="00E8651B">
      <w:pPr>
        <w:pStyle w:val="a3"/>
        <w:numPr>
          <w:ilvl w:val="0"/>
          <w:numId w:val="1"/>
        </w:numPr>
        <w:spacing w:before="0" w:beforeAutospacing="0" w:after="0" w:afterAutospacing="0"/>
        <w:rPr>
          <w:color w:val="FF0000"/>
        </w:rPr>
      </w:pPr>
      <w:r w:rsidRPr="005E606E">
        <w:rPr>
          <w:rStyle w:val="a4"/>
          <w:color w:val="FF0000"/>
          <w:u w:val="single"/>
        </w:rPr>
        <w:t>Термостой</w:t>
      </w:r>
      <w:r w:rsidRPr="005E606E">
        <w:rPr>
          <w:rStyle w:val="a4"/>
          <w:color w:val="FF0000"/>
          <w:u w:val="single"/>
        </w:rPr>
        <w:t>кий шлем пожарного (шлем-каска) – 20 штук.</w:t>
      </w:r>
    </w:p>
    <w:p w:rsidR="00E8651B" w:rsidRPr="005E606E" w:rsidRDefault="00E8651B" w:rsidP="00E8651B">
      <w:pPr>
        <w:pStyle w:val="a3"/>
        <w:spacing w:before="0" w:beforeAutospacing="0" w:after="0" w:afterAutospacing="0"/>
      </w:pPr>
      <w:r w:rsidRPr="005E606E">
        <w:t>Предназначен для защиты головы, шеи и лица человека от механических и термических воздействий, агрессивных сред, поверхностно-активных веществ (ПАВ), воды при тушении пожаров и проведении аварийно-спасательных работ, а также неблагоприятных климатических воздействий.</w:t>
      </w:r>
    </w:p>
    <w:p w:rsidR="00E8651B" w:rsidRPr="005E606E" w:rsidRDefault="00E8651B" w:rsidP="00E8651B">
      <w:pPr>
        <w:pStyle w:val="a3"/>
        <w:spacing w:before="0" w:beforeAutospacing="0" w:after="0" w:afterAutospacing="0"/>
      </w:pPr>
      <w:r w:rsidRPr="005E606E">
        <w:t>Конструктивное исполнение:</w:t>
      </w:r>
    </w:p>
    <w:p w:rsidR="00E8651B" w:rsidRPr="005E606E" w:rsidRDefault="00E8651B" w:rsidP="00E8651B">
      <w:pPr>
        <w:pStyle w:val="a3"/>
        <w:spacing w:before="0" w:beforeAutospacing="0" w:after="0" w:afterAutospacing="0"/>
      </w:pPr>
      <w:r w:rsidRPr="005E606E">
        <w:t>Термостойкий шлем пожарного соответствует следующим требованиям: состоит из корпуса шлема, убирающегося вовнутрь забрала, амортизационной системы состоящий из демпфирующего элементов и подвесной системы в теменной части, и амортизирующих элементов в затылочной и лобовой части, и огнеупорной пелерины. Габаритные размеры не более – 315*250*225 мм. Масса, не более 1,3кг.</w:t>
      </w:r>
    </w:p>
    <w:p w:rsidR="00E8651B" w:rsidRPr="005E606E" w:rsidRDefault="00E8651B" w:rsidP="00E8651B">
      <w:pPr>
        <w:pStyle w:val="a3"/>
        <w:spacing w:before="0" w:beforeAutospacing="0" w:after="0" w:afterAutospacing="0"/>
      </w:pPr>
      <w:r w:rsidRPr="005E606E">
        <w:t>Требования стойкости к внешним воздействиям:</w:t>
      </w:r>
    </w:p>
    <w:p w:rsidR="00E8651B" w:rsidRPr="005E606E" w:rsidRDefault="00E8651B" w:rsidP="00E8651B">
      <w:pPr>
        <w:pStyle w:val="a3"/>
        <w:spacing w:before="0" w:beforeAutospacing="0" w:after="0" w:afterAutospacing="0"/>
      </w:pPr>
      <w:r w:rsidRPr="005E606E">
        <w:t xml:space="preserve">Каска пожарная должна выдерживать вертикальный удар тупого предмета энергией (80±3) Дж (механическая прочность). При вертикальном ударе тупым предметом энергией (50±2) Дж усилие (амортизация), переданной каской на муляж головы, не должно быть более 5 </w:t>
      </w:r>
      <w:proofErr w:type="spellStart"/>
      <w:r w:rsidRPr="005E606E">
        <w:t>кН.</w:t>
      </w:r>
      <w:proofErr w:type="spellEnd"/>
      <w:r w:rsidRPr="005E606E">
        <w:t xml:space="preserve"> При вертикальном ударе острым предметом энергией (30±1,2) Дж должно быть исключено его касание поверхности муляжа головы. Лицевой щиток должен выдерживать одиночные удары груза энергией (1,2±0,05) Дж с сохранением работоспособности поворотно-фиксирующего устройства. Деформация каски при действии на нее статической нагрузки (465±20) Н, направленной вдоль продольной или поперечной оси, не должна быть более 40 мм. Остаточная деформация не должна превышать 15 мм. Подбородочный ремень должен выдерживать статическую нагрузку (500±5) Н, при этом удлинение ремня не должно быть более 25 мм. Каска должна сохранять защитные свойства при воздействии температуры окружающей среды (150±5) ℃ в течение не менее 30 минут.</w:t>
      </w:r>
    </w:p>
    <w:p w:rsidR="00E8651B" w:rsidRPr="005E606E" w:rsidRDefault="00E8651B" w:rsidP="00E8651B">
      <w:pPr>
        <w:pStyle w:val="a3"/>
        <w:spacing w:before="0" w:beforeAutospacing="0" w:after="0" w:afterAutospacing="0"/>
      </w:pPr>
      <w:r w:rsidRPr="005E606E">
        <w:t xml:space="preserve">Продолжительность остаточного горения и тления каски при испытании на стенде «Термоманекен» не должна быть более 3 с после воздействия на него открытого пламени в течение 5 с. Каска должна обладать устойчивостью к воздействию температуры окружающей среды (200±5) ℃ в течение не менее 3 минут. При соприкосновении с токоведущими деталями корпус каски должен защищать от поражения электрическим током напряжением 400 В. Утечка тока через корпус при напряжении 1200 </w:t>
      </w:r>
      <w:proofErr w:type="gramStart"/>
      <w:r w:rsidRPr="005E606E">
        <w:t>В</w:t>
      </w:r>
      <w:proofErr w:type="gramEnd"/>
      <w:r w:rsidRPr="005E606E">
        <w:t xml:space="preserve"> не должна быть более 0,5 мА. Корпус каски должен сохранять свои прочностные свойства после воздействия на каску воды в течение не менее 4 часов. Корпус каски должен сохранять свои прочностные свойства после воздействия на него в течение не менее 4 часов следующих агрессивных сред: </w:t>
      </w:r>
    </w:p>
    <w:p w:rsidR="00E8651B" w:rsidRPr="005E606E" w:rsidRDefault="00E8651B" w:rsidP="00E8651B">
      <w:pPr>
        <w:pStyle w:val="a3"/>
        <w:spacing w:before="0" w:beforeAutospacing="0" w:after="0" w:afterAutospacing="0"/>
      </w:pPr>
      <w:r w:rsidRPr="005E606E">
        <w:t>- серной кислоты в соответствии с ГОСТ 4204 или ГОСТ 2184;</w:t>
      </w:r>
    </w:p>
    <w:p w:rsidR="00E8651B" w:rsidRPr="005E606E" w:rsidRDefault="00E8651B" w:rsidP="00E8651B">
      <w:pPr>
        <w:pStyle w:val="a3"/>
        <w:spacing w:before="0" w:beforeAutospacing="0" w:after="0" w:afterAutospacing="0"/>
      </w:pPr>
      <w:r w:rsidRPr="005E606E">
        <w:t>- натрия едкого в соответствии с ГОСТ 2263;</w:t>
      </w:r>
    </w:p>
    <w:p w:rsidR="00E8651B" w:rsidRPr="005E606E" w:rsidRDefault="00E8651B" w:rsidP="00E8651B">
      <w:pPr>
        <w:pStyle w:val="a3"/>
        <w:spacing w:before="0" w:beforeAutospacing="0" w:after="0" w:afterAutospacing="0"/>
      </w:pPr>
      <w:r w:rsidRPr="005E606E">
        <w:t>- масла трансформаторного или другого минерального масла.</w:t>
      </w:r>
    </w:p>
    <w:p w:rsidR="00E8651B" w:rsidRPr="005E606E" w:rsidRDefault="00E8651B" w:rsidP="00E8651B">
      <w:pPr>
        <w:pStyle w:val="a3"/>
        <w:spacing w:before="0" w:beforeAutospacing="0" w:after="0" w:afterAutospacing="0"/>
      </w:pPr>
      <w:r w:rsidRPr="005E606E">
        <w:t>Наработка на отказ поворотно-фиксирующего устройства лицевого щитка должна быть не менее 7500 циклов. Срок хранения - не менее 2 лет с даты с даты изготовления.</w:t>
      </w:r>
    </w:p>
    <w:p w:rsidR="00E8651B" w:rsidRPr="005E606E" w:rsidRDefault="00E8651B" w:rsidP="00E8651B">
      <w:pPr>
        <w:pStyle w:val="a3"/>
        <w:spacing w:before="0" w:beforeAutospacing="0" w:after="0" w:afterAutospacing="0"/>
      </w:pPr>
      <w:r w:rsidRPr="005E606E">
        <w:t>Требования к комплектности и маркировке. В комплект поставки должны входить: шлем пожарного в сборе; техническое описание, паспорт, инструкция по эксплуатации в соответствии с ГОСТ 2.601; индивидуальная упаковка; копия сертификата соответствия требованиям нормативных документов. Каждая каска пожарная должна иметь маркировку. Маркировку наносят с внутренней стороны корпуса в доступном для осмотра месте. Маркировка должна содержать: товарный знак или наименование предприятия-изготовителя; размер; дату изготовления (месяц, год). Маркировка должна быть четкой и сохраняться в течение всего срока эксплуатации. При поставке продукции обязательно наличие заверенной поставщиком копии сертификата соответствия требованиям нормативных документов.</w:t>
      </w:r>
    </w:p>
    <w:p w:rsidR="00E8651B" w:rsidRPr="005E606E" w:rsidRDefault="00E8651B" w:rsidP="00E8651B">
      <w:pPr>
        <w:pStyle w:val="a3"/>
        <w:spacing w:before="0" w:beforeAutospacing="0" w:after="0" w:afterAutospacing="0"/>
      </w:pPr>
    </w:p>
    <w:p w:rsidR="00E8651B" w:rsidRPr="005E606E" w:rsidRDefault="00E8651B" w:rsidP="00E8651B">
      <w:pPr>
        <w:pStyle w:val="a3"/>
        <w:spacing w:before="0" w:beforeAutospacing="0" w:after="0" w:afterAutospacing="0"/>
      </w:pPr>
    </w:p>
    <w:p w:rsidR="00E8651B" w:rsidRPr="005E606E" w:rsidRDefault="00E8651B" w:rsidP="00E8651B">
      <w:pPr>
        <w:pStyle w:val="a5"/>
        <w:numPr>
          <w:ilvl w:val="0"/>
          <w:numId w:val="1"/>
        </w:numPr>
        <w:rPr>
          <w:rFonts w:ascii="Times New Roman" w:hAnsi="Times New Roman" w:cs="Times New Roman"/>
          <w:b/>
          <w:color w:val="FF0000"/>
          <w:sz w:val="24"/>
          <w:szCs w:val="24"/>
          <w:u w:val="single"/>
        </w:rPr>
      </w:pPr>
      <w:r w:rsidRPr="005E606E">
        <w:rPr>
          <w:rFonts w:ascii="Times New Roman" w:hAnsi="Times New Roman" w:cs="Times New Roman"/>
          <w:b/>
          <w:color w:val="FF0000"/>
          <w:sz w:val="24"/>
          <w:szCs w:val="24"/>
          <w:u w:val="single"/>
        </w:rPr>
        <w:lastRenderedPageBreak/>
        <w:t>Сапоги терм</w:t>
      </w:r>
      <w:bookmarkStart w:id="0" w:name="_GoBack"/>
      <w:bookmarkEnd w:id="0"/>
      <w:r w:rsidRPr="005E606E">
        <w:rPr>
          <w:rFonts w:ascii="Times New Roman" w:hAnsi="Times New Roman" w:cs="Times New Roman"/>
          <w:b/>
          <w:color w:val="FF0000"/>
          <w:sz w:val="24"/>
          <w:szCs w:val="24"/>
          <w:u w:val="single"/>
        </w:rPr>
        <w:t>осто</w:t>
      </w:r>
      <w:r w:rsidRPr="005E606E">
        <w:rPr>
          <w:rFonts w:ascii="Times New Roman" w:hAnsi="Times New Roman" w:cs="Times New Roman"/>
          <w:b/>
          <w:color w:val="FF0000"/>
          <w:sz w:val="24"/>
          <w:szCs w:val="24"/>
          <w:u w:val="single"/>
        </w:rPr>
        <w:t>йкие с антипрокольной подошвой – 56 пар.</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Специальная защитная обувь, обладающая комплексом защитных, физиолого-гигиенических и эргономических показателей, позволяющих пожарному выполнять действия по тушению пожаров и проведению аварийно-спасательных работ, а также обеспечивающих защиту от неблагоприятных воздействий.</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Предназначены для защиты ног от открытого пламени, теплового излучения, низких температур, воздействия агрессивных сред, ударов, проколов и других механических повреждений, поражения электрическим током. Потребительные свойства:</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xml:space="preserve">- сапоги должны обладать диэлектрическими свойствами для защиты пожарного от поражения электрическим током до 1,0 </w:t>
      </w:r>
      <w:proofErr w:type="spellStart"/>
      <w:r w:rsidRPr="005E606E">
        <w:rPr>
          <w:rFonts w:ascii="Times New Roman" w:hAnsi="Times New Roman" w:cs="Times New Roman"/>
          <w:sz w:val="24"/>
          <w:szCs w:val="24"/>
        </w:rPr>
        <w:t>кВ.</w:t>
      </w:r>
      <w:proofErr w:type="spellEnd"/>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в комплект сапог должны входить пара обуви и пара вкладного утеплителя в виде чулка из натурального меха или из других материалов, не уступающих по своим физиолого-гигиеническим свойствам натуральному меху.</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высота сапог должна быть не менее 330 мм.</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масса пары сапог должна быть не более 3200 грамм.</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сапог должен быть оборудован антипрокольной вставкой (стелькой), сопротивление пакета материалов подошвы проколу между рифами должно быть не менее 1200 Н.</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носочная част сапога должна быть устойчива к воздействию теплового потока 5 кВт/м2 в течении 300 секунд и к воздействию температуры 200 градусов в течении 300 секунд.</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внутренний зазор в носочной части сапог при энергии удара (200+/- 5) Дж должен быть не менее 20 мм.</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сапоги должны быть эластичными в месте сгиба и соответствовать размерному ряду.</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конструктивное исполнение сапог должно обеспечивать легкость одевания и фиксацию на ноге.</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климатическое исполнение сапог от минус 40 градусов до плюс 40 градусов.</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СИЗНП не должны препятствовать одеванию по тревоге за нормативное время всех видов специальной защитной одежды пожарного.</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Маркировка и упаковка сапог должна осуществляться согласно НД на конкретные изделия.</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Каждая полупара вкладных утеплителей должна иметь обозначение размера.</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В упаковку каждой пары сапог должны быть вложены:</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руководство по эксплуатации и паспорт, составленные в соответствии с ГОСТ 2.601</w:t>
      </w:r>
    </w:p>
    <w:p w:rsidR="00E8651B"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 копия сертификата соответствия требованиям нормативных документов.</w:t>
      </w:r>
    </w:p>
    <w:p w:rsidR="005E606E" w:rsidRPr="005E606E" w:rsidRDefault="00E8651B" w:rsidP="00E8651B">
      <w:pPr>
        <w:rPr>
          <w:rFonts w:ascii="Times New Roman" w:hAnsi="Times New Roman" w:cs="Times New Roman"/>
          <w:sz w:val="24"/>
          <w:szCs w:val="24"/>
        </w:rPr>
      </w:pPr>
      <w:r w:rsidRPr="005E606E">
        <w:rPr>
          <w:rFonts w:ascii="Times New Roman" w:hAnsi="Times New Roman" w:cs="Times New Roman"/>
          <w:sz w:val="24"/>
          <w:szCs w:val="24"/>
        </w:rPr>
        <w:t>В комплект поставки должны входить заверенные поставщиком копии сертификата соответствия изделия требованиям нормативных документов и санитарно-эпидемиологического заключения на их соответствие установленным правилам и нормативам (по одному экземплярам на партию).</w:t>
      </w:r>
    </w:p>
    <w:p w:rsidR="005E606E" w:rsidRPr="005E606E" w:rsidRDefault="005E606E" w:rsidP="005E606E">
      <w:pPr>
        <w:rPr>
          <w:rFonts w:ascii="Times New Roman" w:hAnsi="Times New Roman" w:cs="Times New Roman"/>
          <w:sz w:val="24"/>
          <w:szCs w:val="24"/>
        </w:rPr>
      </w:pPr>
    </w:p>
    <w:p w:rsidR="005E606E" w:rsidRPr="00FB4D31" w:rsidRDefault="005E606E" w:rsidP="005E606E">
      <w:pPr>
        <w:pStyle w:val="a5"/>
        <w:numPr>
          <w:ilvl w:val="0"/>
          <w:numId w:val="1"/>
        </w:numPr>
        <w:rPr>
          <w:rFonts w:ascii="Times New Roman" w:hAnsi="Times New Roman" w:cs="Times New Roman"/>
          <w:b/>
          <w:color w:val="FF0000"/>
          <w:sz w:val="24"/>
          <w:szCs w:val="24"/>
          <w:u w:val="single"/>
        </w:rPr>
      </w:pPr>
      <w:r w:rsidRPr="00FB4D31">
        <w:rPr>
          <w:rFonts w:ascii="Times New Roman" w:hAnsi="Times New Roman" w:cs="Times New Roman"/>
          <w:b/>
          <w:color w:val="FF0000"/>
          <w:sz w:val="24"/>
          <w:szCs w:val="24"/>
          <w:u w:val="single"/>
        </w:rPr>
        <w:lastRenderedPageBreak/>
        <w:t>Белье термостойкое для ПЧ – 15 комплектов.</w:t>
      </w:r>
    </w:p>
    <w:p w:rsidR="005E606E" w:rsidRPr="005E606E" w:rsidRDefault="005E606E" w:rsidP="005E606E">
      <w:pPr>
        <w:rPr>
          <w:rFonts w:ascii="Times New Roman" w:hAnsi="Times New Roman" w:cs="Times New Roman"/>
          <w:sz w:val="24"/>
          <w:szCs w:val="24"/>
        </w:rPr>
      </w:pPr>
      <w:r w:rsidRPr="005E606E">
        <w:rPr>
          <w:rFonts w:ascii="Times New Roman" w:hAnsi="Times New Roman" w:cs="Times New Roman"/>
          <w:sz w:val="24"/>
          <w:szCs w:val="24"/>
        </w:rPr>
        <w:t xml:space="preserve">Комплект термостойкого белья для пожарных из трикотажного </w:t>
      </w:r>
      <w:proofErr w:type="spellStart"/>
      <w:r w:rsidRPr="005E606E">
        <w:rPr>
          <w:rFonts w:ascii="Times New Roman" w:hAnsi="Times New Roman" w:cs="Times New Roman"/>
          <w:sz w:val="24"/>
          <w:szCs w:val="24"/>
        </w:rPr>
        <w:t>арамидного</w:t>
      </w:r>
      <w:proofErr w:type="spellEnd"/>
      <w:r w:rsidRPr="005E606E">
        <w:rPr>
          <w:rFonts w:ascii="Times New Roman" w:hAnsi="Times New Roman" w:cs="Times New Roman"/>
          <w:sz w:val="24"/>
          <w:szCs w:val="24"/>
        </w:rPr>
        <w:t xml:space="preserve"> полотна, используемый в комплекте со специальной защитной одеждой пожарного и предназначенный для дополнительной защиты пожарного и впитывания потоотделений. Сертифицировано в соответствии с Федеральным законом от 22 июля 2008 года №123–ФЗ «Технический регламент о требованиях пожарной безопасности» путем исполнения требований ГОСТ Р 53264-2009 «Техника пожарная. Специальная защитная одежда пожарного. Общие технические требования. Методы испытаний».  Имеет экспертное заключение на соответствие установленным гигиеническим правилам и нормативам. Белье состоит их фуфайки с длинными рукавами и кальсон. Фуфайка с круглой горловиной, обработанной воротником-стойкой, с рукавами покроя реглан с притачными манжетами. Кальсоны прямого силуэта с притачным поясом на эластичной ленте и гульфиком. Низ штанины обрабатывается притачными манжетами, фиксирующими их на щиколотках. Ширина пояса регулируется по объему талии при помощи эластичной ленты. Швы дополнительно отстрочены огнестойкой нитью, что повышает износостойкость изделия. Белье должно изготавливаться из термостойкого </w:t>
      </w:r>
      <w:proofErr w:type="spellStart"/>
      <w:r w:rsidRPr="005E606E">
        <w:rPr>
          <w:rFonts w:ascii="Times New Roman" w:hAnsi="Times New Roman" w:cs="Times New Roman"/>
          <w:sz w:val="24"/>
          <w:szCs w:val="24"/>
        </w:rPr>
        <w:t>арамидного</w:t>
      </w:r>
      <w:proofErr w:type="spellEnd"/>
      <w:r w:rsidRPr="005E606E">
        <w:rPr>
          <w:rFonts w:ascii="Times New Roman" w:hAnsi="Times New Roman" w:cs="Times New Roman"/>
          <w:sz w:val="24"/>
          <w:szCs w:val="24"/>
        </w:rPr>
        <w:t xml:space="preserve"> трикотажного полотна. Показатели значений:</w:t>
      </w:r>
    </w:p>
    <w:p w:rsidR="005E606E" w:rsidRPr="005E606E" w:rsidRDefault="005E606E" w:rsidP="005E606E">
      <w:pPr>
        <w:rPr>
          <w:rFonts w:ascii="Times New Roman" w:hAnsi="Times New Roman" w:cs="Times New Roman"/>
          <w:sz w:val="24"/>
          <w:szCs w:val="24"/>
        </w:rPr>
      </w:pPr>
      <w:r w:rsidRPr="005E606E">
        <w:rPr>
          <w:rFonts w:ascii="Times New Roman" w:hAnsi="Times New Roman" w:cs="Times New Roman"/>
          <w:sz w:val="24"/>
          <w:szCs w:val="24"/>
        </w:rPr>
        <w:t>- поверхностная плотность, г/м2, не менее 290 не более 400.</w:t>
      </w:r>
    </w:p>
    <w:p w:rsidR="005E606E" w:rsidRPr="005E606E" w:rsidRDefault="005E606E" w:rsidP="005E606E">
      <w:pPr>
        <w:rPr>
          <w:rFonts w:ascii="Times New Roman" w:hAnsi="Times New Roman" w:cs="Times New Roman"/>
          <w:sz w:val="24"/>
          <w:szCs w:val="24"/>
        </w:rPr>
      </w:pPr>
      <w:r w:rsidRPr="005E606E">
        <w:rPr>
          <w:rFonts w:ascii="Times New Roman" w:hAnsi="Times New Roman" w:cs="Times New Roman"/>
          <w:sz w:val="24"/>
          <w:szCs w:val="24"/>
        </w:rPr>
        <w:t>- разрывная нагрузка: по основе (длине), Н, не менее 500; по утку (ширине), Н, не менее 400</w:t>
      </w:r>
    </w:p>
    <w:p w:rsidR="005E606E" w:rsidRPr="005E606E" w:rsidRDefault="005E606E" w:rsidP="005E606E">
      <w:pPr>
        <w:rPr>
          <w:rFonts w:ascii="Times New Roman" w:hAnsi="Times New Roman" w:cs="Times New Roman"/>
          <w:sz w:val="24"/>
          <w:szCs w:val="24"/>
        </w:rPr>
      </w:pPr>
      <w:r w:rsidRPr="005E606E">
        <w:rPr>
          <w:rFonts w:ascii="Times New Roman" w:hAnsi="Times New Roman" w:cs="Times New Roman"/>
          <w:sz w:val="24"/>
          <w:szCs w:val="24"/>
        </w:rPr>
        <w:t>- устойчивость к воздействию температуры окружающей среды до 300℃, не менее 300</w:t>
      </w:r>
    </w:p>
    <w:p w:rsidR="005E606E" w:rsidRPr="005E606E" w:rsidRDefault="005E606E" w:rsidP="005E606E">
      <w:pPr>
        <w:rPr>
          <w:rFonts w:ascii="Times New Roman" w:hAnsi="Times New Roman" w:cs="Times New Roman"/>
          <w:sz w:val="24"/>
          <w:szCs w:val="24"/>
        </w:rPr>
      </w:pPr>
      <w:r w:rsidRPr="005E606E">
        <w:rPr>
          <w:rFonts w:ascii="Times New Roman" w:hAnsi="Times New Roman" w:cs="Times New Roman"/>
          <w:sz w:val="24"/>
          <w:szCs w:val="24"/>
        </w:rPr>
        <w:t>- устойчивость к воздействию открытого пламени, с, не менее 15</w:t>
      </w:r>
    </w:p>
    <w:p w:rsidR="005E606E" w:rsidRPr="005E606E" w:rsidRDefault="005E606E" w:rsidP="005E606E">
      <w:pPr>
        <w:rPr>
          <w:rFonts w:ascii="Times New Roman" w:hAnsi="Times New Roman" w:cs="Times New Roman"/>
          <w:sz w:val="24"/>
          <w:szCs w:val="24"/>
        </w:rPr>
      </w:pPr>
      <w:r w:rsidRPr="005E606E">
        <w:rPr>
          <w:rFonts w:ascii="Times New Roman" w:hAnsi="Times New Roman" w:cs="Times New Roman"/>
          <w:sz w:val="24"/>
          <w:szCs w:val="24"/>
        </w:rPr>
        <w:t>- усадка после намокания и высушивания: по основе (длине), %, не более 2,5; по утку (ширине), %, не менее 2,5</w:t>
      </w:r>
    </w:p>
    <w:p w:rsidR="005E606E" w:rsidRPr="005E606E" w:rsidRDefault="005E606E" w:rsidP="005E606E">
      <w:pPr>
        <w:rPr>
          <w:rFonts w:ascii="Times New Roman" w:hAnsi="Times New Roman" w:cs="Times New Roman"/>
          <w:sz w:val="24"/>
          <w:szCs w:val="24"/>
        </w:rPr>
      </w:pPr>
      <w:r w:rsidRPr="005E606E">
        <w:rPr>
          <w:rFonts w:ascii="Times New Roman" w:hAnsi="Times New Roman" w:cs="Times New Roman"/>
          <w:sz w:val="24"/>
          <w:szCs w:val="24"/>
        </w:rPr>
        <w:t>- устойчивость к воздействию теплового потока 5 кВт/м2, с, не менее 240.</w:t>
      </w:r>
    </w:p>
    <w:p w:rsidR="00C50C86" w:rsidRPr="005E606E" w:rsidRDefault="005E606E" w:rsidP="005E606E">
      <w:pPr>
        <w:rPr>
          <w:rFonts w:ascii="Times New Roman" w:hAnsi="Times New Roman" w:cs="Times New Roman"/>
          <w:sz w:val="24"/>
          <w:szCs w:val="24"/>
        </w:rPr>
      </w:pPr>
      <w:r w:rsidRPr="005E606E">
        <w:rPr>
          <w:rFonts w:ascii="Times New Roman" w:hAnsi="Times New Roman" w:cs="Times New Roman"/>
          <w:sz w:val="24"/>
          <w:szCs w:val="24"/>
        </w:rPr>
        <w:t>ГОСТ 53264-2009.</w:t>
      </w:r>
    </w:p>
    <w:sectPr w:rsidR="00C50C86" w:rsidRPr="005E6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CD"/>
    <w:multiLevelType w:val="hybridMultilevel"/>
    <w:tmpl w:val="D8EEBB42"/>
    <w:lvl w:ilvl="0" w:tplc="BE6CA622">
      <w:start w:val="1"/>
      <w:numFmt w:val="decimal"/>
      <w:lvlText w:val="%1."/>
      <w:lvlJc w:val="left"/>
      <w:pPr>
        <w:ind w:left="720" w:hanging="360"/>
      </w:pPr>
      <w:rPr>
        <w:rFonts w:ascii="Times New Roman" w:hAnsi="Times New Roman" w:cs="Times New Roman" w:hint="default"/>
        <w:b/>
        <w:sz w:val="1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EC"/>
    <w:rsid w:val="005E606E"/>
    <w:rsid w:val="00C50C86"/>
    <w:rsid w:val="00C62CEC"/>
    <w:rsid w:val="00E8651B"/>
    <w:rsid w:val="00FB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5DC0"/>
  <w15:chartTrackingRefBased/>
  <w15:docId w15:val="{BB948BE8-0B99-4110-A670-D476BCCF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51B"/>
    <w:pPr>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uiPriority w:val="22"/>
    <w:qFormat/>
    <w:rsid w:val="00E8651B"/>
    <w:rPr>
      <w:b/>
      <w:bCs/>
    </w:rPr>
  </w:style>
  <w:style w:type="paragraph" w:styleId="a5">
    <w:name w:val="List Paragraph"/>
    <w:basedOn w:val="a"/>
    <w:uiPriority w:val="34"/>
    <w:qFormat/>
    <w:rsid w:val="00E86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Альмира Рифгатовна</dc:creator>
  <cp:keywords/>
  <dc:description/>
  <cp:lastModifiedBy>Галимова Альмира Рифгатовна</cp:lastModifiedBy>
  <cp:revision>4</cp:revision>
  <dcterms:created xsi:type="dcterms:W3CDTF">2020-10-06T09:55:00Z</dcterms:created>
  <dcterms:modified xsi:type="dcterms:W3CDTF">2020-10-06T09:58:00Z</dcterms:modified>
</cp:coreProperties>
</file>