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850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9355"/>
        <w:gridCol w:w="3260"/>
      </w:tblGrid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3176A2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8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9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900C2D" w:rsidP="009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="00684C2E"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1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4C2E" w:rsidRPr="0073652A" w:rsidRDefault="00684C2E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Куртка на утепляющей подкладке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t>1050 шт.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Ткань верха: смесовая, хлопок - 80%, полиэфир - 20%, 250 г/м², ВО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Утеплитель: Термофайбер (допускается аналог. Если подклад синтетический, то ткань верха с антистатичной ниткой), 150 г/м², куртка -3 слоя. Цвет: темно-синий  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Костюмы для защиты от пониженных температур, 3 класс защиты. (IV климатический пояс).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Описание:  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Куртка прямая c притачной утепляющей подкладкой, пристегивающимся капюшоном, центральной потайной застежкой на петли и пуговицы, верхняя петля на кокетке сквозная, кулиской по линии талии. 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Полочка с кокеткой, нижним накладным карманом с фигурным клап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аном с текстильной застёжкой. 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Спинка удлинённая с фигурной линией низа, кокеткой.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Рукав втачной, двухшовный.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Воротник отложной меховой с закругленными концами. Нижний воротник из ткани верха выстеган с утеплителем зигзагообразной строчкой. На нижнем воротнике пуговицы для пристегивания капюшона.   Кулиска по линии талии со шнуром и фиксаторами. Концы шнура выводятся через прорезные обмётанные петли на подкладке полочек.   Капюшон утеплённый с притачной подкладкой из частей: боковых и средней, с текстильной застёжкой в подбородочной части, кулиской по лицевому вырезу со шнуром и фиксаторами.  Концы шнура выводятся с лицевой стороны через прорезные обмётанные петли на боковых частях капюшона. По низу капюшона прорезные обмётанные петли для пристёгивания к нижнему воротнику куртки.   Утепляющая подкладка с внутренним накладным карманом на левой полочке, трикотажными напульсниками.   Световозвращающая лента: на полочках и спинке по наметке на лекалах шириной 5 см.    Детали из искусственного меха: верхний воротник.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 Детали из ткани верха отделочного цвета: кант в швах притачивания кокеток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полочек и спинки. </w:t>
            </w:r>
          </w:p>
          <w:p w:rsid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Этикетка, сохраняемая на весь срок носки.</w:t>
            </w:r>
          </w:p>
          <w:p w:rsid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ГОСТ Р 12.4.236-2011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09704B">
                  <wp:extent cx="1536065" cy="1999615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костюм утепленный (куртка +брюки)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t>850 шт.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Ткань верха: смесовая, хлопок - 80%, полиэфир - 20%, 250 г/м², ВО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Утеплитель: Термоф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айбер (допускается аналог. Если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подклад синтетический, то ткань верха с антистатичной ниткой),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г/м², куртка -3 слоя. Цвет: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темно-синий  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Костюмы для защиты от пониженных температур, 3 класс защиты. (IV климатический пояс).  Костюм состоит из куртки и брюк.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Описание:  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Куртка прямая c притачной утепляющей подкладкой, пристегивающимся капюшоном, центральной потайной застежкой на петли и пуговицы, верхняя петля на кокетке сквозная, кулиской по линии талии. 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Полочка с кокеткой, нижним накладным карманом с фигурным клапа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 с текстильной застёжкой. 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Спинка удлинённая с фигурной линией низа, кокеткой.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Рукав втачной, двухшовный.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Воротник отложной меховой с закругленными концами. Нижний воротник из ткани верха выстеган с утеплителем зигзагообразной строчкой. На нижнем воротнике пуговицы для пристегивания капюшона.   Кулиска по линии талии со шнуром и фиксаторами. Концы шнура выводятся через прорезные обмётанные петли на подкладке полочек.   Капюшон утеплённый с притачной подкладкой из частей: боковых и средней, с текстильной застёжкой в подбородочной части, кулиской по лицевому вырезу со шнуром и фиксаторами.  Концы шнура выводятся с лицевой стороны через прорезные обмётанные петли на боковых частях капюшона. По низу капюшона прорезные обмётанные петли для пристёгивания к нижнему воротнику куртки.   Утепляющая подкладка с внутренним накладным карманом на левой полочке, трикотажными напульсниками.   Световозвращающая лента: на полочках и спинке по наметке на лекалах шириной 5 см.    Детали из искусственного меха: верхний воротник.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 Детали из ткани верха отделочного цвета: 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нт в швах притачивания кокеток 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полочек и спинки. 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Брюки с притачной утепляющей подкладкой, застёжкой в среднем шве передних половинок на петли и пуговицы, притачным поясом со съёмной бретелью. 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Передние половинки брюк с боковыми накладными карманами.   Задние половинки брю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с вытачками по линии талии. 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Пояс расширенный сзади, со сквозной зигзагообразной строчкой, с пятью шлевками, застёжкой на концах на две петли и пуговицы.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 Съёмная бретель с двойной эластичной лентой и держателем с петлями, для пристёгивания к поясу на пуговицу сзади. Концы бретели с петлями для пристёгивания на пуговицы к поясу спереди.   Световозвращающая лента: по низу передних и задних половинок по наметке на лекалах шириной 5 см.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Этикетка, сохраняемая на весь срок носки.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Костюм х/б –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t>3870 шт.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Ткань: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100 % хлопка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Переплетение: саржевое.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Плотность: не менее 255 г/м².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Защита от общепроизводственных загрязнений, попадания на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кожу воды.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Разрывные нагрузки не менее: основа 920 Н, уток 700 Н.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Стойкость к истиранию: не менее 3600 циклов.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Гидроскопичность: не менее 16 %.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Воздухопроницаемость: не менее 40 дм³/(м²∙с).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Усадка: не более 1,5 % по основе и утку.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ойчивость окраски к стирке 5/5,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 к свету 5 балла.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Раздвигаемость нитей в ткани, Н: не менее 68,6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Отделка ткани: водоотталкивающая.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Обязательное предоставление сертификата на Ткань: о происхождении.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СТ-1 (заключение Минпромторга).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Экспертного </w:t>
            </w: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заключения на соответствие ТР ТС 019/2011 «О безпасности средств индивидуальной защиты».  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 xml:space="preserve">Цвет: темно-синий. 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Куртка: с центральной бортовой потайной застежкой на 5 обметанных петель и пуговицы (верхняя сквозная), с втачным отложным воротником, с кокетками по полочке и спинке, с кулисой со шнуром по линии талии. Полочки с накладными 2 боковыми и 2 нагрудными карманами с клапанами с застежкой на контактной ленте. Рукава втачные, двухшовные, с манжетами с застежкой на 1 обметанную петлю и пуговицу, с налокотниками.  Воротник, манжеты, клапаны с двойной отделочной строчкой, карманы настрачивают двойной отделочной строчкой. Низ куртки с наружной строчкой. Светоотражающая полоска шириной 5 см на расстоянии 3 мм от шва притачивания кокеток. Брюки с застежкой в среднем шве передних половинок на петли и пуговицы, притачным поясом. Передние половинки с боковыми накладными карманами с наклонной линией входа, наколенниками. Пояс с застёжкой на концах на петлю и пуговицу, эластичной лентой в области боковых швов. На поясе пять шлёвок. Световозвращающая лента: по низу передних и задних половинок по наметке на лекалах.</w:t>
            </w:r>
          </w:p>
          <w:p w:rsidR="00C474A3" w:rsidRPr="00C474A3" w:rsidRDefault="00C474A3" w:rsidP="00C4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lang w:eastAsia="ru-RU"/>
              </w:rPr>
              <w:t>Этикетка, сохраняемая на весь срок носки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3BD2277">
                  <wp:extent cx="1463040" cy="1249680"/>
                  <wp:effectExtent l="0" t="0" r="381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320"/>
        <w:gridCol w:w="12020"/>
      </w:tblGrid>
      <w:tr w:rsidR="003D2DDA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DA" w:rsidRPr="0073652A" w:rsidRDefault="003D2DDA" w:rsidP="00BF45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DDA" w:rsidRDefault="003D2DDA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467" w:rsidRDefault="006E6467" w:rsidP="00494BA7">
      <w:bookmarkStart w:id="0" w:name="_GoBack"/>
      <w:bookmarkEnd w:id="0"/>
    </w:p>
    <w:sectPr w:rsidR="006E6467" w:rsidSect="00C71DC7">
      <w:footerReference w:type="default" r:id="rId9"/>
      <w:pgSz w:w="16838" w:h="11906" w:orient="landscape"/>
      <w:pgMar w:top="28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C4" w:rsidRDefault="006319C4" w:rsidP="00EF1E11">
      <w:pPr>
        <w:spacing w:after="0" w:line="240" w:lineRule="auto"/>
      </w:pPr>
      <w:r>
        <w:separator/>
      </w:r>
    </w:p>
  </w:endnote>
  <w:endnote w:type="continuationSeparator" w:id="0">
    <w:p w:rsidR="006319C4" w:rsidRDefault="006319C4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880FF1" w:rsidRDefault="00880F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A3">
          <w:rPr>
            <w:noProof/>
          </w:rPr>
          <w:t>3</w:t>
        </w:r>
        <w:r>
          <w:fldChar w:fldCharType="end"/>
        </w:r>
      </w:p>
    </w:sdtContent>
  </w:sdt>
  <w:p w:rsidR="00880FF1" w:rsidRDefault="00880F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C4" w:rsidRDefault="006319C4" w:rsidP="00EF1E11">
      <w:pPr>
        <w:spacing w:after="0" w:line="240" w:lineRule="auto"/>
      </w:pPr>
      <w:r>
        <w:separator/>
      </w:r>
    </w:p>
  </w:footnote>
  <w:footnote w:type="continuationSeparator" w:id="0">
    <w:p w:rsidR="006319C4" w:rsidRDefault="006319C4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1397"/>
    <w:rsid w:val="00047364"/>
    <w:rsid w:val="00072261"/>
    <w:rsid w:val="000A37E6"/>
    <w:rsid w:val="000A4122"/>
    <w:rsid w:val="000A6371"/>
    <w:rsid w:val="000B0119"/>
    <w:rsid w:val="000D26E6"/>
    <w:rsid w:val="000E0B07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E574E"/>
    <w:rsid w:val="001F5AEC"/>
    <w:rsid w:val="002053CF"/>
    <w:rsid w:val="002239B6"/>
    <w:rsid w:val="002268DF"/>
    <w:rsid w:val="00231133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D13B3"/>
    <w:rsid w:val="002D2478"/>
    <w:rsid w:val="002E48E3"/>
    <w:rsid w:val="003016C3"/>
    <w:rsid w:val="00306004"/>
    <w:rsid w:val="00310A35"/>
    <w:rsid w:val="00316889"/>
    <w:rsid w:val="003176A2"/>
    <w:rsid w:val="00321B70"/>
    <w:rsid w:val="00326149"/>
    <w:rsid w:val="00333D4D"/>
    <w:rsid w:val="00336465"/>
    <w:rsid w:val="00342FA2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369E7"/>
    <w:rsid w:val="00443165"/>
    <w:rsid w:val="004438E9"/>
    <w:rsid w:val="004772BB"/>
    <w:rsid w:val="00487D87"/>
    <w:rsid w:val="0049298B"/>
    <w:rsid w:val="00494BA7"/>
    <w:rsid w:val="00511A9B"/>
    <w:rsid w:val="00516092"/>
    <w:rsid w:val="005318B8"/>
    <w:rsid w:val="00554721"/>
    <w:rsid w:val="005600D1"/>
    <w:rsid w:val="00565601"/>
    <w:rsid w:val="00565E70"/>
    <w:rsid w:val="00571DB7"/>
    <w:rsid w:val="00593539"/>
    <w:rsid w:val="005F1ED0"/>
    <w:rsid w:val="006007AD"/>
    <w:rsid w:val="006319C4"/>
    <w:rsid w:val="00632DFC"/>
    <w:rsid w:val="006345F4"/>
    <w:rsid w:val="00641CD9"/>
    <w:rsid w:val="00653EA6"/>
    <w:rsid w:val="006567FA"/>
    <w:rsid w:val="0067752C"/>
    <w:rsid w:val="00684C2E"/>
    <w:rsid w:val="00691E4D"/>
    <w:rsid w:val="00692B0C"/>
    <w:rsid w:val="006A3EDE"/>
    <w:rsid w:val="006A4482"/>
    <w:rsid w:val="006B0EEE"/>
    <w:rsid w:val="006B3412"/>
    <w:rsid w:val="006D600D"/>
    <w:rsid w:val="006D6268"/>
    <w:rsid w:val="006E6467"/>
    <w:rsid w:val="006E6A9A"/>
    <w:rsid w:val="006F7326"/>
    <w:rsid w:val="007049AE"/>
    <w:rsid w:val="0071749B"/>
    <w:rsid w:val="00731978"/>
    <w:rsid w:val="00733E33"/>
    <w:rsid w:val="0073652A"/>
    <w:rsid w:val="007629F4"/>
    <w:rsid w:val="00787DF1"/>
    <w:rsid w:val="007A2A88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0C2D"/>
    <w:rsid w:val="00903CB3"/>
    <w:rsid w:val="00912AEC"/>
    <w:rsid w:val="00936D3E"/>
    <w:rsid w:val="0094439F"/>
    <w:rsid w:val="009464D2"/>
    <w:rsid w:val="00996691"/>
    <w:rsid w:val="009A5CDA"/>
    <w:rsid w:val="009C7187"/>
    <w:rsid w:val="009E0721"/>
    <w:rsid w:val="00A10579"/>
    <w:rsid w:val="00A24C61"/>
    <w:rsid w:val="00A35B8A"/>
    <w:rsid w:val="00A41C84"/>
    <w:rsid w:val="00A426EF"/>
    <w:rsid w:val="00A60354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7023"/>
    <w:rsid w:val="00BF4507"/>
    <w:rsid w:val="00C16144"/>
    <w:rsid w:val="00C474A3"/>
    <w:rsid w:val="00C56049"/>
    <w:rsid w:val="00C66765"/>
    <w:rsid w:val="00C71DC7"/>
    <w:rsid w:val="00C946A2"/>
    <w:rsid w:val="00CB4B52"/>
    <w:rsid w:val="00CB773C"/>
    <w:rsid w:val="00D04BF3"/>
    <w:rsid w:val="00D11D02"/>
    <w:rsid w:val="00D201EE"/>
    <w:rsid w:val="00D222C0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51B8E"/>
    <w:rsid w:val="00E72153"/>
    <w:rsid w:val="00E930E9"/>
    <w:rsid w:val="00EF1E11"/>
    <w:rsid w:val="00F2033F"/>
    <w:rsid w:val="00F92CC2"/>
    <w:rsid w:val="00F973E4"/>
    <w:rsid w:val="00FA524A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3504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1E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40</cp:revision>
  <dcterms:created xsi:type="dcterms:W3CDTF">2019-09-19T08:11:00Z</dcterms:created>
  <dcterms:modified xsi:type="dcterms:W3CDTF">2021-08-24T04:00:00Z</dcterms:modified>
</cp:coreProperties>
</file>