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11198"/>
        <w:gridCol w:w="1701"/>
      </w:tblGrid>
      <w:tr w:rsidR="00BE2C87" w:rsidRPr="0073652A" w:rsidTr="001E7413">
        <w:trPr>
          <w:trHeight w:val="85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2C87" w:rsidRPr="0073652A" w:rsidTr="009D4929">
        <w:trPr>
          <w:trHeight w:val="8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BE2C87" w:rsidRPr="0073652A" w:rsidTr="001E7413">
        <w:trPr>
          <w:trHeight w:val="41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D5892">
              <w:rPr>
                <w:rFonts w:ascii="Times New Roman" w:hAnsi="Times New Roman" w:cs="Times New Roman"/>
                <w:b/>
              </w:rPr>
              <w:t>льный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635529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3 910</w:t>
            </w:r>
            <w:r w:rsidR="001E7413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гидрофильные кремы для защиты кожи рук и лица и для облегчения очистки от масляных и водонерастворимых рабочих материалов (масло, краска, лак, клей, смола, графит, металлическая пыль, сажа, мазут) и органических растворителей (бензин, разбавители лаков и политуры, вещества перегонки, усилители, очистители);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расходе. Защитный крем не должен содержать силикона.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892">
              <w:rPr>
                <w:rFonts w:ascii="Times New Roman" w:hAnsi="Times New Roman" w:cs="Times New Roman"/>
              </w:rPr>
              <w:t>Для эффективного и экономичного использования защитных кремов допускается следующее содержание воды в их составе: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-       защита от водонерастворимых веществ – не более 55 %;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52343, ГОСТ Р 51391, ГОСТ 12.4.068.</w:t>
            </w:r>
          </w:p>
        </w:tc>
      </w:tr>
      <w:tr w:rsidR="00BE2C87" w:rsidRPr="0073652A" w:rsidTr="001E7413">
        <w:trPr>
          <w:trHeight w:val="8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гидрофобный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635529" w:rsidP="001E7413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</w:t>
            </w:r>
            <w:r w:rsidR="001E7413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 xml:space="preserve">  гидрофобные кремы (эмульсии) для защиты кожи рук и лица в любых областях, где нужна защита от водорастворимых веществ и растворов (работа с СОЖ в процессах производства и обработки металла, стекла, керамики; с чистящими и дезинфицирующими средствами; цементом, известью, удобрениями; в лаборатории: с химическими растворами кислот, щелочей, солей и т.д.), а также для дополнительной защиты рук и предотвращения потоотделения под перчатками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 Защитный крем не должен содержать силикона.Для эффективного и экономичного использования защитных кремов допускается следующее содержание воды в их составе:</w:t>
            </w:r>
            <w:r w:rsidRPr="0073652A">
              <w:rPr>
                <w:rFonts w:ascii="Times New Roman" w:hAnsi="Times New Roman" w:cs="Times New Roman"/>
              </w:rPr>
              <w:br/>
              <w:t xml:space="preserve"> -       защита от водорастворимых веществ – не более 75 %;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  <w:r w:rsidR="00CA0B73">
              <w:rPr>
                <w:rFonts w:ascii="Times New Roman" w:hAnsi="Times New Roman" w:cs="Times New Roman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 xml:space="preserve"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подтверждаться заключением </w:t>
            </w:r>
            <w:r w:rsidRPr="0073652A">
              <w:rPr>
                <w:rFonts w:ascii="Times New Roman" w:hAnsi="Times New Roman" w:cs="Times New Roman"/>
              </w:rPr>
              <w:lastRenderedPageBreak/>
              <w:t>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>ТР ТС 019/2011, ГОСТ Р 52343, ГОСТ Р 51391, ГОСТ 12.4.068.</w:t>
            </w:r>
          </w:p>
        </w:tc>
      </w:tr>
      <w:tr w:rsidR="00BE2C87" w:rsidRPr="0073652A" w:rsidTr="001E7413">
        <w:trPr>
          <w:trHeight w:val="2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ED8">
              <w:rPr>
                <w:rFonts w:ascii="Times New Roman" w:hAnsi="Times New Roman" w:cs="Times New Roman"/>
                <w:b/>
              </w:rPr>
              <w:lastRenderedPageBreak/>
              <w:t>очищающая</w:t>
            </w:r>
            <w:r w:rsidR="006A678E">
              <w:rPr>
                <w:rFonts w:ascii="Times New Roman" w:hAnsi="Times New Roman" w:cs="Times New Roman"/>
                <w:b/>
              </w:rPr>
              <w:t xml:space="preserve"> паста для рук 2</w:t>
            </w:r>
            <w:r w:rsidRPr="00AE5ED8">
              <w:rPr>
                <w:rFonts w:ascii="Times New Roman" w:hAnsi="Times New Roman" w:cs="Times New Roman"/>
                <w:b/>
              </w:rPr>
              <w:t>00 мл</w:t>
            </w:r>
          </w:p>
          <w:p w:rsidR="001E7413" w:rsidRDefault="001E7413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7413" w:rsidRDefault="00635529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</w:t>
            </w:r>
            <w:r w:rsidR="001E7413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AE5ED8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Пасты, кремы, гели (далее – пасты) предназначены для очистки рук от сильных загрязнений (масло, жир, сажа, графит, металлическая пыль, смазочные вещества и пр.). Для эффективного и экономичного использования очищающих паст допускается содержание воды не более 55%. Указанное содержание воды в составе ДСИЗ обеспечивает оптимальное соотношение ингредиентов в их составе, что гарантирует их эффективность, безопасность и экономичность при минимальном расходе. Эффективность и хорошая переносимость очищающих паст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 Пасты не должны содержать мыла, неорганических и органических растворителей, силикона, абразивных средств минерального происхождения. Допускается использование в пастах эфирных растворителей не более 10 % от объема. Допускается содержание натуральных, не раздражающих кожу абразивных веществ (биоскрабы). Очищенное и осветленное абразивное вещество должно соответствовать нормам микробиологической чистоты: не более 100 репродуктивных организмов на 1 грамм продукта.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По данным НИИ МТ РАМН, микротрещины и микро-царапины, даже не видимые невооруженным глазом, увеличивают проницаемость кожного покрова в десятки раз. Для минимизации риска воздействия вредных веществ на организм работающих в целом допускается использование очищающих паст с абразивными веществами натурального происхождения, прошедшими необходимую обработку.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 Микробиологическая чистота очищающих паст: не более 100 репродуктивных микроорганизмов на 1 грамм продукта. Для исключения риска аллергических реакций и раздражающего влияния на кожу не допускается содержание в пастах следующих ингредиентов: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2-бромо-2-нитропропандиол-1,3 (риск аллергической реакции и раздражения);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алкилсульфат натрия С12-18 (плохая переносимость кожей);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кокоамидопропил бетаин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компонент лимонной кислоты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триэтаноламин (риск кожных раздражений и содержания токсичных веществ);</w:t>
            </w:r>
          </w:p>
          <w:p w:rsidR="00BE2C87" w:rsidRPr="0073652A" w:rsidRDefault="00207CD2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2C87" w:rsidRPr="00AE5ED8">
              <w:rPr>
                <w:rFonts w:ascii="Times New Roman" w:hAnsi="Times New Roman" w:cs="Times New Roman"/>
              </w:rPr>
              <w:t>неочищенное и неосветленное натуральное абразивное вещество (риск кожных инфекций вследствие содержания микроорганизмов).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641CD9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52345, ГОСТ Р 51391, ГОСТ 12.4.068.</w:t>
            </w:r>
          </w:p>
        </w:tc>
      </w:tr>
      <w:tr w:rsidR="00BE2C87" w:rsidRPr="0073652A" w:rsidTr="001E7413">
        <w:trPr>
          <w:trHeight w:val="4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t xml:space="preserve">регенерирующий, </w:t>
            </w:r>
            <w:r w:rsidR="001E7413">
              <w:rPr>
                <w:rFonts w:ascii="Times New Roman" w:hAnsi="Times New Roman" w:cs="Times New Roman"/>
                <w:b/>
              </w:rPr>
              <w:t>восстанавливающ</w:t>
            </w:r>
            <w:r w:rsidRPr="003D2DDA">
              <w:rPr>
                <w:rFonts w:ascii="Times New Roman" w:hAnsi="Times New Roman" w:cs="Times New Roman"/>
                <w:b/>
              </w:rPr>
              <w:t>ий крем</w:t>
            </w:r>
          </w:p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E7413" w:rsidRDefault="001E7413" w:rsidP="004B45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2C87" w:rsidRPr="001E7413" w:rsidRDefault="00635529" w:rsidP="001E74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847</w:t>
            </w:r>
            <w:r w:rsidR="001E7413" w:rsidRPr="001E7413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lastRenderedPageBreak/>
              <w:t xml:space="preserve">Регенерирующие (восстанавливающие) кремы предназначены для ухода за кожей рук и лица, подверженной профессиональным стрессам и воздействию окружающей среды. Регенерирующие и восстанавливающие кремы не должен содержать в своем составе силиконов, минеральных абразивов, горючих, летучих, органических </w:t>
            </w:r>
            <w:r w:rsidRPr="003D2DDA">
              <w:rPr>
                <w:rFonts w:ascii="Times New Roman" w:hAnsi="Times New Roman" w:cs="Times New Roman"/>
              </w:rPr>
              <w:lastRenderedPageBreak/>
              <w:t>растворителей, крем должен легко наноситься, быстро впитываться и не оставлять жировой пленки.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DDA">
              <w:rPr>
                <w:rFonts w:ascii="Times New Roman" w:hAnsi="Times New Roman" w:cs="Times New Roman"/>
              </w:rPr>
              <w:t xml:space="preserve">Кремы восстанавливающие должны содержать активное вещество – пантенол, алантоин, натуральные экстракты. </w:t>
            </w:r>
          </w:p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Для эффективного и экономичного использования кремов и эмульсий содержание воды должно быть: в регенерирующих кремах – не более 60 %, в эмульсиях – не более 80 %.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человека.2.38.6.2.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Микробиологическая чистота регенерирующих кремов и эмульсий: не более 100 репродуктивных микроорганизмов на 1 грамм продукта.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 xml:space="preserve">ТР ТС 019/2011,  ГОСТ Р 52343, </w:t>
            </w:r>
            <w:r w:rsidRPr="0073652A">
              <w:rPr>
                <w:rFonts w:ascii="Times New Roman" w:hAnsi="Times New Roman" w:cs="Times New Roman"/>
              </w:rPr>
              <w:lastRenderedPageBreak/>
              <w:t>ГОСТ Р 51391, ГОСТ 12.4.068.</w:t>
            </w:r>
          </w:p>
        </w:tc>
      </w:tr>
      <w:tr w:rsidR="00BE2C87" w:rsidRPr="0073652A" w:rsidTr="001E7413">
        <w:trPr>
          <w:trHeight w:val="25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207CD2" w:rsidRDefault="00635529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жидкое мыло 500</w:t>
            </w:r>
            <w:r w:rsidR="00207CD2" w:rsidRPr="00207CD2">
              <w:rPr>
                <w:rFonts w:ascii="Times New Roman" w:hAnsi="Times New Roman" w:cs="Times New Roman"/>
                <w:b/>
                <w:iCs/>
              </w:rPr>
              <w:t xml:space="preserve"> мл</w:t>
            </w:r>
          </w:p>
          <w:p w:rsidR="00207CD2" w:rsidRPr="00207CD2" w:rsidRDefault="00207CD2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BE2C87" w:rsidRPr="001E7413" w:rsidRDefault="001E7413" w:rsidP="001E7413">
            <w:pPr>
              <w:tabs>
                <w:tab w:val="left" w:pos="259"/>
              </w:tabs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ab/>
            </w:r>
            <w:r w:rsidR="00635529">
              <w:rPr>
                <w:rFonts w:ascii="Times New Roman" w:hAnsi="Times New Roman" w:cs="Times New Roman"/>
                <w:b/>
                <w:iCs/>
              </w:rPr>
              <w:t>1 518</w:t>
            </w:r>
            <w:r w:rsidRPr="001E7413">
              <w:rPr>
                <w:rFonts w:ascii="Times New Roman" w:hAnsi="Times New Roman" w:cs="Times New Roman"/>
                <w:b/>
                <w:iCs/>
              </w:rPr>
              <w:t xml:space="preserve">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CA0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жидкое мыло</w:t>
            </w:r>
            <w:r w:rsidRPr="00CA0B7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Моющая продукция представляет собой водные растворы, гели, эмульсии на основе поверхностно-активных веществ. В нее могут входить отдушки, красители и специальные добавки, улучшающие потребительские свойства продукции. Все ингредиенты должны быть разрешены к применению в соответствии РФ ГОСТ Р 52345-2005. Внешний вид</w:t>
            </w:r>
            <w:r w:rsidR="00CA0B73">
              <w:rPr>
                <w:rFonts w:ascii="Times New Roman" w:hAnsi="Times New Roman" w:cs="Times New Roman"/>
              </w:rPr>
              <w:t xml:space="preserve">. </w:t>
            </w:r>
            <w:r w:rsidRPr="0073652A">
              <w:rPr>
                <w:rFonts w:ascii="Times New Roman" w:hAnsi="Times New Roman" w:cs="Times New Roman"/>
              </w:rPr>
              <w:t>Однородная однофазная или многофазная жидкость (геле- или кремообразная масса жидкая или густая) без посторонних примесей.  Цвет Свойственный цвету данной продукции. Запах Свойственный цвету данной продукции. Водородный показатель рН 5,0 - 8,5.  Пенообразующая способность: пенное число, мм, не менее 145. Устойчивость пены, не менее 0,8. Массовая доля хлоридов, %, не более 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52345-2005</w:t>
            </w:r>
          </w:p>
        </w:tc>
      </w:tr>
      <w:tr w:rsidR="00207CD2" w:rsidRPr="0073652A" w:rsidTr="001E7413">
        <w:trPr>
          <w:trHeight w:val="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Default="00207CD2" w:rsidP="00207C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t xml:space="preserve">мыло </w:t>
            </w:r>
            <w:r>
              <w:rPr>
                <w:rFonts w:ascii="Times New Roman" w:hAnsi="Times New Roman" w:cs="Times New Roman"/>
                <w:b/>
              </w:rPr>
              <w:t>туалетное</w:t>
            </w:r>
            <w:r w:rsidR="00E1705D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100 гр</w:t>
            </w:r>
          </w:p>
          <w:p w:rsidR="00207CD2" w:rsidRDefault="00207CD2" w:rsidP="00073E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07CD2" w:rsidRPr="003D2DDA" w:rsidRDefault="00635529" w:rsidP="001E74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12 664</w:t>
            </w:r>
            <w:r w:rsidR="001E7413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073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>т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вердое туалетное мыло.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</w:t>
            </w:r>
            <w:r w:rsidRPr="00CA0B73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Внешний вид: поверхность с рисунком или без рисунка. Не допускаются на поверхности мыла трещины, полосы, выпоты, пятна, нечёткий штамп. Форма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соответствующая форме мыла индивидуального наименования, установленной в техническом документе. Цвет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соответствующий цвету мыла индивидуального наименования, установленному в техническом документе. Запах соответствующий запаху мыла индивидуального наименования, установленному в техническом документе, без постороннего запаха.   Допускается 1 травяной, приятный, без постороннего запаха. 2 запах лайма, приятный без постороннего запах. 3 цветочный, без постороннего запаха. 4 фруктово-ягодный, без постороннего запаха. Мыло не должно иметь запаха продуктов разложения органических веществ, прогорклых жиров, рыбного и других неприятных запахов. Применение отдушивающих веществ ТУ 64-19-137-91, ТУ-64-19-149-92, ТУ-64-19-172-92. Консистенция твёрдая на ощупь, в разрезе однородная. Допускаются мыльные точечные крапины для марок «Нейтральное», «Экстра» и «Детское» - не более 10, для марки «Ординарное» - не более 15. Устойчивое пенообразование и растворение в горячей и холодной воде. Не вызывает аллергические реакции, сухость и раздражение кожи. Мыло на срезе однородное, твердое, плотное. Наличие индивидуальной упаковки.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28546-2002</w:t>
            </w:r>
          </w:p>
        </w:tc>
      </w:tr>
    </w:tbl>
    <w:p w:rsidR="00207CD2" w:rsidRDefault="00207CD2" w:rsidP="00207CD2"/>
    <w:p w:rsidR="006E6467" w:rsidRDefault="006E6467" w:rsidP="00494BA7">
      <w:bookmarkStart w:id="0" w:name="_GoBack"/>
      <w:bookmarkEnd w:id="0"/>
    </w:p>
    <w:sectPr w:rsidR="006E6467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E8" w:rsidRDefault="00E13AE8" w:rsidP="00EF1E11">
      <w:pPr>
        <w:spacing w:after="0" w:line="240" w:lineRule="auto"/>
      </w:pPr>
      <w:r>
        <w:separator/>
      </w:r>
    </w:p>
  </w:endnote>
  <w:endnote w:type="continuationSeparator" w:id="0">
    <w:p w:rsidR="00E13AE8" w:rsidRDefault="00E13AE8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529">
          <w:rPr>
            <w:noProof/>
          </w:rPr>
          <w:t>3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E8" w:rsidRDefault="00E13AE8" w:rsidP="00EF1E11">
      <w:pPr>
        <w:spacing w:after="0" w:line="240" w:lineRule="auto"/>
      </w:pPr>
      <w:r>
        <w:separator/>
      </w:r>
    </w:p>
  </w:footnote>
  <w:footnote w:type="continuationSeparator" w:id="0">
    <w:p w:rsidR="00E13AE8" w:rsidRDefault="00E13AE8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85804"/>
    <w:rsid w:val="000A4122"/>
    <w:rsid w:val="000B0119"/>
    <w:rsid w:val="000D26E6"/>
    <w:rsid w:val="000E0B07"/>
    <w:rsid w:val="000F48EF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E7413"/>
    <w:rsid w:val="001F43C5"/>
    <w:rsid w:val="001F5AEC"/>
    <w:rsid w:val="002053CF"/>
    <w:rsid w:val="00207CD2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14DF5"/>
    <w:rsid w:val="00443165"/>
    <w:rsid w:val="004438E9"/>
    <w:rsid w:val="004772BB"/>
    <w:rsid w:val="00487D87"/>
    <w:rsid w:val="00494BA7"/>
    <w:rsid w:val="004B4589"/>
    <w:rsid w:val="00516092"/>
    <w:rsid w:val="005318B8"/>
    <w:rsid w:val="00554721"/>
    <w:rsid w:val="005600D1"/>
    <w:rsid w:val="00565601"/>
    <w:rsid w:val="00565E70"/>
    <w:rsid w:val="00571DB7"/>
    <w:rsid w:val="005933A9"/>
    <w:rsid w:val="00593539"/>
    <w:rsid w:val="005E37BA"/>
    <w:rsid w:val="005F1ED0"/>
    <w:rsid w:val="006007AD"/>
    <w:rsid w:val="00632DFC"/>
    <w:rsid w:val="00635529"/>
    <w:rsid w:val="00641CD9"/>
    <w:rsid w:val="00653EA6"/>
    <w:rsid w:val="006567FA"/>
    <w:rsid w:val="0067752C"/>
    <w:rsid w:val="00691E4D"/>
    <w:rsid w:val="00692B0C"/>
    <w:rsid w:val="006A3EDE"/>
    <w:rsid w:val="006A4482"/>
    <w:rsid w:val="006A678E"/>
    <w:rsid w:val="006B0EEE"/>
    <w:rsid w:val="006B3412"/>
    <w:rsid w:val="006C72A5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87DF1"/>
    <w:rsid w:val="007B1DD2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2AEC"/>
    <w:rsid w:val="00936D3E"/>
    <w:rsid w:val="0094439F"/>
    <w:rsid w:val="009464D2"/>
    <w:rsid w:val="00996691"/>
    <w:rsid w:val="009A5CDA"/>
    <w:rsid w:val="009C7187"/>
    <w:rsid w:val="009D4929"/>
    <w:rsid w:val="009E0721"/>
    <w:rsid w:val="00A0298A"/>
    <w:rsid w:val="00A10579"/>
    <w:rsid w:val="00A24C61"/>
    <w:rsid w:val="00A355B0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2C87"/>
    <w:rsid w:val="00BE7023"/>
    <w:rsid w:val="00C16144"/>
    <w:rsid w:val="00C56049"/>
    <w:rsid w:val="00CA0B73"/>
    <w:rsid w:val="00CB4B52"/>
    <w:rsid w:val="00CB773C"/>
    <w:rsid w:val="00D04BF3"/>
    <w:rsid w:val="00D11D02"/>
    <w:rsid w:val="00D201EE"/>
    <w:rsid w:val="00D66072"/>
    <w:rsid w:val="00D76A5B"/>
    <w:rsid w:val="00D93637"/>
    <w:rsid w:val="00D94617"/>
    <w:rsid w:val="00DA404D"/>
    <w:rsid w:val="00DA5C59"/>
    <w:rsid w:val="00DB723C"/>
    <w:rsid w:val="00DE3E86"/>
    <w:rsid w:val="00DE50EA"/>
    <w:rsid w:val="00DF2BE4"/>
    <w:rsid w:val="00DF58C6"/>
    <w:rsid w:val="00E13AE8"/>
    <w:rsid w:val="00E1705D"/>
    <w:rsid w:val="00E51B8E"/>
    <w:rsid w:val="00E72153"/>
    <w:rsid w:val="00EF1E11"/>
    <w:rsid w:val="00F2033F"/>
    <w:rsid w:val="00F92CC2"/>
    <w:rsid w:val="00F973E4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FD54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37</cp:revision>
  <dcterms:created xsi:type="dcterms:W3CDTF">2019-09-19T08:11:00Z</dcterms:created>
  <dcterms:modified xsi:type="dcterms:W3CDTF">2021-08-26T10:27:00Z</dcterms:modified>
</cp:coreProperties>
</file>