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850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9355"/>
        <w:gridCol w:w="3260"/>
      </w:tblGrid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3176A2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8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9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900C2D" w:rsidP="009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="00684C2E"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1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4C2E" w:rsidRPr="0073652A" w:rsidRDefault="00684C2E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Куртка на утепляющей подкладке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Default="00711A00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Ткань: саржа 100%</w:t>
            </w:r>
            <w:r w:rsidR="001A30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11A00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250 г/см2, малоусадочная, с устойчивым крашением. Цвет: темно-синий. Куртка (верх без подкладки)- со съемным утеплителем:(Шелтер, Изософт либо аналог) с втачным меховым воротником, с планкой для пристегивания к воротнику меха, с ветрозащитным клапаном, с нагрудным карманом на левой полочке, застегивающимся на обметанную петлю и пуговицу, с притачными трикотажными напульсниками по низу рукавов, с центральной бортовой потайной застежкой на обметанные петли и пуговицы(в верхней и нижней части петли сквозные).Верх </w:t>
            </w:r>
            <w:bookmarkStart w:id="0" w:name="_GoBack"/>
            <w:bookmarkEnd w:id="0"/>
            <w:r w:rsidRPr="00711A00">
              <w:rPr>
                <w:rFonts w:ascii="Times New Roman" w:eastAsia="Times New Roman" w:hAnsi="Times New Roman" w:cs="Times New Roman"/>
                <w:lang w:eastAsia="ru-RU"/>
              </w:rPr>
              <w:t>куртки с кулиской по линии талии спинки, с кокетками по полочкам и спинке. Капюшон- съемный с подбородочной частью на контактной ленте, состоит из 2 боковых и 1 средней части, прилегание к лицу на шнурке, проложенном в кулиску, втачанному по лицевому вырезу капюшона. Капюшон крепится к куртке по линии горловины на 5 пуговиц. Полочки с накладными карманами: 2 боковых и 1 нагрудный на левой полочке с клапаном на контактной ленте. Рукава втачные двухшовные. Клапаны с двойной отделочной строчкой. Карманы настрачивают двойной отделочной строчкой. Низ куртки и рукавов с наружной строчкой. Светоотражающие полосы по шву притачивания кокеток, и по верху рукавов шириной 5 см. 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A00" w:rsidRDefault="000A00E4" w:rsidP="000A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E4">
              <w:rPr>
                <w:rFonts w:ascii="Times New Roman" w:eastAsia="Times New Roman" w:hAnsi="Times New Roman" w:cs="Times New Roman"/>
                <w:lang w:eastAsia="ru-RU"/>
              </w:rPr>
              <w:t>ГОСТ 12.4.303-2016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A00E4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09704B">
                  <wp:extent cx="1536065" cy="1999615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костюм утепленный (куртка +брюки)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Pr="00C474A3" w:rsidRDefault="00C474A3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4A" w:rsidRDefault="00167B36" w:rsidP="0084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куртка. Ткань: саржа 100%</w:t>
            </w:r>
            <w:r w:rsidR="000508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250 г/см2, малоусадочная, с устойчивым крашением.  Цвет: темно-синий. Куртка(верх без подкладки)- со съемным утеплителем (2-х слойный ватин х/б.), с втачным меховым воротником, с планкой для пристегивания к воротнику верха, с ветрозащитным клапаном, с нагрудным карманом на левой полочке, застегивающимся на обметанную петлю и пуговицу, с притачными трикотажными напульсниками по низу рукавов, с центральной бортовой потайной застежкой на обметанные петли и пуговицы(в верхней и нижней части петли сквозные).Верх куртки с кулиской по линии талии спинки, с кокетками по полочкам и спинке. Капюшон- съемный с подбородочной частью на контактной ленте, состоит из 2 боковых и 1 средней части, прилегание к лицу на шнурке, проложенном в кулиску, втачанному по лицевому вырезу капюшона. Капюшон крепится к куртке по линии горловины на 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пуговиц. Полочки с накладными карманами: 2 боковых и 1 нагрудный на левой полочке с клапаном на контактной ленте. Рукава втачные двухшовные. Клапаны с двойной отделочной строчкой. Карманы настрачивают двойной отделочной строчкой. Низ куртки и рукавов с наружной строчкой. Светоотражающие полосы по шву притачивания кокеток</w:t>
            </w:r>
            <w:r w:rsidR="00845D4A">
              <w:rPr>
                <w:rFonts w:ascii="Times New Roman" w:eastAsia="Times New Roman" w:hAnsi="Times New Roman" w:cs="Times New Roman"/>
                <w:lang w:eastAsia="ru-RU"/>
              </w:rPr>
              <w:t>, и по верху рукавов шириной 5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 xml:space="preserve"> см.                      </w:t>
            </w:r>
            <w:r w:rsidR="00845D4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</w:p>
          <w:p w:rsidR="00C474A3" w:rsidRDefault="00167B36" w:rsidP="0084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 xml:space="preserve">Брюки с притачной утепляющей подкладкой, съёмной бретелью, застёжкой в переднем шве на петли и пуговицы, притачным поясом, выстеганным зигзагообразной строчкой и расширенным сзади с застёжкой на 2 петли и пуговицы. Съёмная бретель с двойной эластичной лентой и держателем с петлями по низу для пристёгивания на пуговицу, на поясе сзади. Концы бретели с петлями для пристёгивания на пуговицы на поясе спереди. Передние половинки брюк с накладными карманами,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боковой срез которых входит в 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>боковой шов. Задние половинки брюк с вытачками по линии талии. Пояс с пятью шлевками. Усилительные накладки в области колен. Св</w:t>
            </w:r>
            <w:r w:rsidR="00050835">
              <w:rPr>
                <w:rFonts w:ascii="Times New Roman" w:eastAsia="Times New Roman" w:hAnsi="Times New Roman" w:cs="Times New Roman"/>
                <w:lang w:eastAsia="ru-RU"/>
              </w:rPr>
              <w:t>етоо</w:t>
            </w:r>
            <w:r w:rsidR="00845D4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50835">
              <w:rPr>
                <w:rFonts w:ascii="Times New Roman" w:eastAsia="Times New Roman" w:hAnsi="Times New Roman" w:cs="Times New Roman"/>
                <w:lang w:eastAsia="ru-RU"/>
              </w:rPr>
              <w:t>ражающая полоска шириной 5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 xml:space="preserve"> см. по низу усилителя передней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задней половинок. Ткань верха: саржа 100%,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 xml:space="preserve"> плотность 250 г/см2, малоусадочная,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устойчивым крашением.  Цвет: 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>темно-синий. Утеплитель: ватин, 1 слой. 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67B36" w:rsidRPr="00C474A3" w:rsidRDefault="00167B36" w:rsidP="0084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ТР ТС 019/2011, 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>ГОСТ 12.4.303-2016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Костюм х/б –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Pr="00C474A3" w:rsidRDefault="00C474A3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47" w:rsidRPr="00B34C47" w:rsidRDefault="000A00E4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Ткань: </w:t>
            </w:r>
            <w:r w:rsidR="00B34C47" w:rsidRPr="00B34C47">
              <w:rPr>
                <w:rFonts w:ascii="Times New Roman" w:eastAsia="Times New Roman" w:hAnsi="Times New Roman" w:cs="Times New Roman"/>
                <w:lang w:eastAsia="ru-RU"/>
              </w:rPr>
              <w:t>100 % хлопка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Переплетение: саржевое.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Плотность: не менее 255 г/м².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Защита от общепроизводственных загрязнений, попадания на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кожу воды.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Разрывные нагрузки не менее: основа 920 Н, уток 700 Н.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Стойкость к истиранию: не менее 3600 циклов.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Гидроскопичность: не менее 16 %.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Воздухопроницаемость: не менее 40 дм³/(м²∙с).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Усадка: не более 1,5 % по основе и утку.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Усто</w:t>
            </w:r>
            <w:r w:rsidR="000A00E4">
              <w:rPr>
                <w:rFonts w:ascii="Times New Roman" w:eastAsia="Times New Roman" w:hAnsi="Times New Roman" w:cs="Times New Roman"/>
                <w:lang w:eastAsia="ru-RU"/>
              </w:rPr>
              <w:t xml:space="preserve">йчивость окраски к стирке 5/5, </w:t>
            </w: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к свету 5 балла.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Раздвигаемость нитей в ткани, Н: не менее 68,6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Отделка ткани: водоотталкивающая.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Обязательное предоставление сертификата на Ткань: о происхождении.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СТ-1 (заключение Минпромторга).</w:t>
            </w:r>
          </w:p>
          <w:p w:rsidR="00B34C47" w:rsidRPr="00B34C47" w:rsidRDefault="000A00E4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Экспертного </w:t>
            </w:r>
            <w:r w:rsidR="00B34C47" w:rsidRPr="00B34C47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заключения на соответствие ТР ТС 019/2011 «О безпасности средств индивидуальной защиты».  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 xml:space="preserve">Цвет: темно-синий. 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 xml:space="preserve">Куртка: с центральной бортовой потайной застежкой на 5 обметанных петель и пуговицы (верхняя сквозная), с втачным отложным воротником, с кокетками по полочке и спинке, с кулисой со шнуром по линии талии. Полочки с накладными 2 боковыми и 2 нагрудными карманами с клапанами с застежкой на контактной ленте. Рукава втачные, двухшовные, с манжетами с застежкой на 1 обметанную петлю и пуговицу, с налокотниками.  Воротник, манжеты, клапаны с двойной отделочной строчкой, карманы настрачивают двойной отделочной </w:t>
            </w: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строчкой. Низ куртки с наружной строчкой. Светоотражающая полоска шириной 5 см на расстоянии 3 мм от шва притачивания кокеток. Брюки с застежкой в среднем шве передних половинок на петли и пуговицы, притачным поясом. Передние половинки с боковыми накладными карманами с наклонной линией входа, наколенниками. Пояс с застёжкой на концах на петлю и пуговицу, эластичной лентой в области боковых швов. На поясе пять шлёвок. Световозвращающая лента: по низу передних и задних половинок по наметке на лекалах.</w:t>
            </w:r>
          </w:p>
          <w:p w:rsidR="00050835" w:rsidRDefault="00B34C47" w:rsidP="00B34C47">
            <w:pPr>
              <w:spacing w:after="0" w:line="240" w:lineRule="auto"/>
              <w:jc w:val="both"/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</w:p>
          <w:p w:rsidR="00C474A3" w:rsidRPr="00C474A3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ТР ТС 019/2011 ГОСТ 27575-87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3BD2277">
                  <wp:extent cx="1463040" cy="1249680"/>
                  <wp:effectExtent l="0" t="0" r="381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320"/>
        <w:gridCol w:w="12020"/>
      </w:tblGrid>
      <w:tr w:rsidR="003D2DDA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DA" w:rsidRPr="0073652A" w:rsidRDefault="003D2DDA" w:rsidP="00BF45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DDA" w:rsidRDefault="003D2DDA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467" w:rsidRDefault="006E6467" w:rsidP="00494BA7"/>
    <w:sectPr w:rsidR="006E6467" w:rsidSect="00C71DC7">
      <w:footerReference w:type="default" r:id="rId9"/>
      <w:pgSz w:w="16838" w:h="11906" w:orient="landscape"/>
      <w:pgMar w:top="28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EB" w:rsidRDefault="00BC5EEB" w:rsidP="00EF1E11">
      <w:pPr>
        <w:spacing w:after="0" w:line="240" w:lineRule="auto"/>
      </w:pPr>
      <w:r>
        <w:separator/>
      </w:r>
    </w:p>
  </w:endnote>
  <w:endnote w:type="continuationSeparator" w:id="0">
    <w:p w:rsidR="00BC5EEB" w:rsidRDefault="00BC5EEB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880FF1" w:rsidRDefault="00880F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2F">
          <w:rPr>
            <w:noProof/>
          </w:rPr>
          <w:t>1</w:t>
        </w:r>
        <w:r>
          <w:fldChar w:fldCharType="end"/>
        </w:r>
      </w:p>
    </w:sdtContent>
  </w:sdt>
  <w:p w:rsidR="00880FF1" w:rsidRDefault="00880F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EB" w:rsidRDefault="00BC5EEB" w:rsidP="00EF1E11">
      <w:pPr>
        <w:spacing w:after="0" w:line="240" w:lineRule="auto"/>
      </w:pPr>
      <w:r>
        <w:separator/>
      </w:r>
    </w:p>
  </w:footnote>
  <w:footnote w:type="continuationSeparator" w:id="0">
    <w:p w:rsidR="00BC5EEB" w:rsidRDefault="00BC5EEB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1397"/>
    <w:rsid w:val="00047364"/>
    <w:rsid w:val="00050835"/>
    <w:rsid w:val="00072261"/>
    <w:rsid w:val="000A00E4"/>
    <w:rsid w:val="000A37E6"/>
    <w:rsid w:val="000A4122"/>
    <w:rsid w:val="000A6371"/>
    <w:rsid w:val="000B0119"/>
    <w:rsid w:val="000D26E6"/>
    <w:rsid w:val="000E0B07"/>
    <w:rsid w:val="00106AE8"/>
    <w:rsid w:val="00115680"/>
    <w:rsid w:val="00127639"/>
    <w:rsid w:val="00156A07"/>
    <w:rsid w:val="00167B36"/>
    <w:rsid w:val="00181A12"/>
    <w:rsid w:val="001A302F"/>
    <w:rsid w:val="001B06C7"/>
    <w:rsid w:val="001B114F"/>
    <w:rsid w:val="001B7A05"/>
    <w:rsid w:val="001D5552"/>
    <w:rsid w:val="001E574E"/>
    <w:rsid w:val="001F5AEC"/>
    <w:rsid w:val="002053CF"/>
    <w:rsid w:val="002239B6"/>
    <w:rsid w:val="002268DF"/>
    <w:rsid w:val="00231133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D13B3"/>
    <w:rsid w:val="002D2478"/>
    <w:rsid w:val="002E48E3"/>
    <w:rsid w:val="003016C3"/>
    <w:rsid w:val="00306004"/>
    <w:rsid w:val="00310A35"/>
    <w:rsid w:val="00316889"/>
    <w:rsid w:val="003176A2"/>
    <w:rsid w:val="00321B70"/>
    <w:rsid w:val="00326149"/>
    <w:rsid w:val="00333D4D"/>
    <w:rsid w:val="00336465"/>
    <w:rsid w:val="00342FA2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369E7"/>
    <w:rsid w:val="00443165"/>
    <w:rsid w:val="004438E9"/>
    <w:rsid w:val="004772BB"/>
    <w:rsid w:val="00487D87"/>
    <w:rsid w:val="0049298B"/>
    <w:rsid w:val="00494BA7"/>
    <w:rsid w:val="00511A9B"/>
    <w:rsid w:val="00516092"/>
    <w:rsid w:val="005318B8"/>
    <w:rsid w:val="00554721"/>
    <w:rsid w:val="005600D1"/>
    <w:rsid w:val="00565601"/>
    <w:rsid w:val="00565E70"/>
    <w:rsid w:val="00571DB7"/>
    <w:rsid w:val="00593539"/>
    <w:rsid w:val="005F1ED0"/>
    <w:rsid w:val="006007AD"/>
    <w:rsid w:val="006319C4"/>
    <w:rsid w:val="00632DFC"/>
    <w:rsid w:val="006345F4"/>
    <w:rsid w:val="00641CD9"/>
    <w:rsid w:val="00653EA6"/>
    <w:rsid w:val="006567FA"/>
    <w:rsid w:val="00661710"/>
    <w:rsid w:val="0067752C"/>
    <w:rsid w:val="00684C2E"/>
    <w:rsid w:val="0068540A"/>
    <w:rsid w:val="00691E4D"/>
    <w:rsid w:val="00692B0C"/>
    <w:rsid w:val="006A3EDE"/>
    <w:rsid w:val="006A4482"/>
    <w:rsid w:val="006B0EEE"/>
    <w:rsid w:val="006B3412"/>
    <w:rsid w:val="006D600D"/>
    <w:rsid w:val="006D6268"/>
    <w:rsid w:val="006E6467"/>
    <w:rsid w:val="006E6A9A"/>
    <w:rsid w:val="006F7326"/>
    <w:rsid w:val="007049AE"/>
    <w:rsid w:val="00711A00"/>
    <w:rsid w:val="0071749B"/>
    <w:rsid w:val="00731978"/>
    <w:rsid w:val="00733E33"/>
    <w:rsid w:val="0073652A"/>
    <w:rsid w:val="007629F4"/>
    <w:rsid w:val="00787DF1"/>
    <w:rsid w:val="007A2A88"/>
    <w:rsid w:val="007B57B7"/>
    <w:rsid w:val="007C205E"/>
    <w:rsid w:val="007C523B"/>
    <w:rsid w:val="007D5892"/>
    <w:rsid w:val="00801716"/>
    <w:rsid w:val="00832BEA"/>
    <w:rsid w:val="00845D4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0C2D"/>
    <w:rsid w:val="00903CB3"/>
    <w:rsid w:val="00912AEC"/>
    <w:rsid w:val="00936D3E"/>
    <w:rsid w:val="0094439F"/>
    <w:rsid w:val="009464D2"/>
    <w:rsid w:val="00996691"/>
    <w:rsid w:val="009A5CDA"/>
    <w:rsid w:val="009C7187"/>
    <w:rsid w:val="009E0721"/>
    <w:rsid w:val="00A10579"/>
    <w:rsid w:val="00A24C61"/>
    <w:rsid w:val="00A35B8A"/>
    <w:rsid w:val="00A41C84"/>
    <w:rsid w:val="00A426EF"/>
    <w:rsid w:val="00A60354"/>
    <w:rsid w:val="00A66486"/>
    <w:rsid w:val="00A70F04"/>
    <w:rsid w:val="00A7181D"/>
    <w:rsid w:val="00A768A1"/>
    <w:rsid w:val="00A776F3"/>
    <w:rsid w:val="00A91AE6"/>
    <w:rsid w:val="00AA7D10"/>
    <w:rsid w:val="00AB3721"/>
    <w:rsid w:val="00AC0DED"/>
    <w:rsid w:val="00AC5B9A"/>
    <w:rsid w:val="00AE5ED8"/>
    <w:rsid w:val="00AF239F"/>
    <w:rsid w:val="00B34C47"/>
    <w:rsid w:val="00B40E90"/>
    <w:rsid w:val="00B45638"/>
    <w:rsid w:val="00B4635E"/>
    <w:rsid w:val="00B910FB"/>
    <w:rsid w:val="00BA7CD3"/>
    <w:rsid w:val="00BB1FFC"/>
    <w:rsid w:val="00BC094B"/>
    <w:rsid w:val="00BC5EEB"/>
    <w:rsid w:val="00BD4E02"/>
    <w:rsid w:val="00BD68AC"/>
    <w:rsid w:val="00BE7023"/>
    <w:rsid w:val="00BF4507"/>
    <w:rsid w:val="00C16144"/>
    <w:rsid w:val="00C474A3"/>
    <w:rsid w:val="00C56049"/>
    <w:rsid w:val="00C66765"/>
    <w:rsid w:val="00C71DC7"/>
    <w:rsid w:val="00C946A2"/>
    <w:rsid w:val="00CB4B52"/>
    <w:rsid w:val="00CB773C"/>
    <w:rsid w:val="00D04BF3"/>
    <w:rsid w:val="00D11D02"/>
    <w:rsid w:val="00D201EE"/>
    <w:rsid w:val="00D222C0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51B8E"/>
    <w:rsid w:val="00E72153"/>
    <w:rsid w:val="00E930E9"/>
    <w:rsid w:val="00EF1E11"/>
    <w:rsid w:val="00F2033F"/>
    <w:rsid w:val="00F92CC2"/>
    <w:rsid w:val="00F973E4"/>
    <w:rsid w:val="00FA524A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E85E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1E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50</cp:revision>
  <dcterms:created xsi:type="dcterms:W3CDTF">2019-09-19T08:11:00Z</dcterms:created>
  <dcterms:modified xsi:type="dcterms:W3CDTF">2022-07-12T10:46:00Z</dcterms:modified>
</cp:coreProperties>
</file>