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9355"/>
        <w:gridCol w:w="3260"/>
      </w:tblGrid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9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900C2D" w:rsidP="009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="00684C2E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1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C2E" w:rsidRPr="0073652A" w:rsidRDefault="00684C2E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Куртка на утепляющей подкладке </w:t>
            </w:r>
          </w:p>
          <w:p w:rsidR="000467B3" w:rsidRDefault="000467B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67B3" w:rsidRPr="00C474A3" w:rsidRDefault="000467B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1500 шт.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00" w:rsidRDefault="00312460" w:rsidP="000A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Ткань: </w:t>
            </w:r>
            <w:r w:rsidRPr="00312460">
              <w:rPr>
                <w:rFonts w:ascii="Times New Roman" w:eastAsia="Times New Roman" w:hAnsi="Times New Roman" w:cs="Times New Roman"/>
                <w:lang w:eastAsia="ru-RU"/>
              </w:rPr>
              <w:t>саржа 100%, плотность 250 г/см2, малоусадочная, с устойчивым крашением. Цвет: темно-синий. Куртка (верх без подкладки)- со съемным утеплителем (2-х слойный ватин х/б.), с втачным меховым воротником, с планкой для пристегивания к воротнику верха,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кокеток, и по верху рукавов шириной 5 см.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2460" w:rsidRDefault="00312460" w:rsidP="0031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460">
              <w:rPr>
                <w:rFonts w:ascii="Times New Roman" w:eastAsia="Times New Roman" w:hAnsi="Times New Roman" w:cs="Times New Roman"/>
                <w:lang w:eastAsia="ru-RU"/>
              </w:rPr>
              <w:t>ГОСТ 12.4.303-2016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2460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09704B">
                  <wp:extent cx="1536065" cy="199961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костюм утепленный (куртка +брюки)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0467B3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1150 шт.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36" w:rsidRDefault="004758CE" w:rsidP="0047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куртка. Ткань: саржа 100%</w:t>
            </w:r>
            <w:r w:rsidR="00312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758CE">
              <w:rPr>
                <w:rFonts w:ascii="Times New Roman" w:eastAsia="Times New Roman" w:hAnsi="Times New Roman" w:cs="Times New Roman"/>
                <w:lang w:eastAsia="ru-RU"/>
              </w:rPr>
              <w:t xml:space="preserve"> плотность 250 г/см2, малоусадочная, с устойчивым крашением.  Цвет: темно-синий. Куртка(верх без подкладки)- со съемным утеплителем (2-х слойный ватин х/б.), с втачным меховым воротником, с планкой для пристегивания к воротнику верха,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</w:t>
            </w:r>
            <w:r w:rsidRPr="00475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кокеток, и по верху рукавов шириной 2,5 см.                                                      Брюки с притачной утепляющей подкладкой, съёмной бретелью, застёжкой в переднем шве на петли и пуговицы, притачным поясом, выстеганным зигзагообразной строчкой и расширенным сзади с застёжкой на 2 петли и пуговицы. Съёмная бретель с двойной эластичной лентой и держателем с петлями по низу для пристёгивания на пуговицу, на поясе сзади. Концы бретели с петлями для пристёгивания на пуговицы на поясе спереди. Передние половинки брюк с накладными карманами,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боковой срез которых входит в </w:t>
            </w:r>
            <w:r w:rsidRPr="004758CE">
              <w:rPr>
                <w:rFonts w:ascii="Times New Roman" w:eastAsia="Times New Roman" w:hAnsi="Times New Roman" w:cs="Times New Roman"/>
                <w:lang w:eastAsia="ru-RU"/>
              </w:rPr>
              <w:t>боковой шов. Задние половинки брюк с вытачками по линии талии. Пояс с пятью шлевками. Усилительные накладки в области колен. Светооражающая полоска шириной 2,5 см. по низу усилителя передней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задней половинок. Ткань верха:</w:t>
            </w:r>
            <w:r w:rsidRPr="004758CE">
              <w:rPr>
                <w:rFonts w:ascii="Times New Roman" w:eastAsia="Times New Roman" w:hAnsi="Times New Roman" w:cs="Times New Roman"/>
                <w:lang w:eastAsia="ru-RU"/>
              </w:rPr>
              <w:t xml:space="preserve"> саржа 100%, плотность 250 г/см2, малоусадочная,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устойчивым крашением.  Цвет: </w:t>
            </w:r>
            <w:r w:rsidRPr="004758CE">
              <w:rPr>
                <w:rFonts w:ascii="Times New Roman" w:eastAsia="Times New Roman" w:hAnsi="Times New Roman" w:cs="Times New Roman"/>
                <w:lang w:eastAsia="ru-RU"/>
              </w:rPr>
              <w:t>темно-синий. Утеплитель: ватин, 1 слой. Этикетка, сохраняемая на весь срок носки</w:t>
            </w:r>
            <w:r w:rsidR="00312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2460" w:rsidRPr="00C474A3" w:rsidRDefault="00312460" w:rsidP="0031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ТР ТС 019/2011, </w:t>
            </w:r>
            <w:r w:rsidRPr="00312460">
              <w:rPr>
                <w:rFonts w:ascii="Times New Roman" w:eastAsia="Times New Roman" w:hAnsi="Times New Roman" w:cs="Times New Roman"/>
                <w:lang w:eastAsia="ru-RU"/>
              </w:rPr>
              <w:t>ГОСТ 12.4.303-2016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Костюм х/б –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67B3" w:rsidRDefault="000467B3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0467B3" w:rsidRDefault="000467B3" w:rsidP="00046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b/>
                <w:lang w:eastAsia="ru-RU"/>
              </w:rPr>
              <w:t>4100 шт.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Ткань: </w:t>
            </w: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100 % хлопка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Переплетение: саржевое.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Плотность: не менее 255 г/м².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Защита от общепроизводственных загрязнений, попадания на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кожу воды.</w:t>
            </w:r>
            <w:bookmarkStart w:id="0" w:name="_GoBack"/>
            <w:bookmarkEnd w:id="0"/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Разрывные нагрузки не менее: основа 920 Н, уток 700 Н.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Стойкость к истиранию: не менее 3600 циклов.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Гидроскопичность: не менее 16 %.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Воздухопроницаемость: не менее 40 дм³/(м²∙с).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Усадка: не более 1,5 % по основе и утку.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Усто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йчивость окраски к стирке 5/5, </w:t>
            </w: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к свету 5 балла.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Раздвигаемость нитей в ткани, Н: не менее 68,6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Отделка ткани: водоотталкивающая.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Обязательное предоставление сертификата на Ткань: о происхождении.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СТ-1 (заключение Минпромторга).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Экспертного </w:t>
            </w: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на соответствие ТР ТС 019/2011 «О безопасности средств индивидуальной защиты».  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 xml:space="preserve">Цвет: темно-синий. 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 xml:space="preserve">Куртка: с центральной бортовой потайной застежкой на 5 обметанных петель и пуговицы (верхняя сквозная), с втачным отложным воротником, с кокетками по полочке и спинке, с кулисой со шнуром по линии талии. Полочки с накладными 2 боковыми и 2 нагрудными карманами с клапанами с застежкой на контактной ленте. Рукава втачные, двухшовные, с манжетами с застежкой на 1 обметанную петлю и пуговицу, с налокотниками.  Воротник, манжеты, клапаны с двойной отделочной строчкой, карманы настрачивают двойной отделочной </w:t>
            </w: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строчкой. Низ куртки с наружной строчкой. Светоотражающая полоска шириной 5 см на расстоянии 3 мм от шва притачивания кокеток. </w:t>
            </w:r>
          </w:p>
          <w:p w:rsidR="0091550A" w:rsidRPr="0091550A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Брюки с застежкой в среднем шве передних половинок на петли и пуговицы, притачным поясом. Передние половинки с боковыми накладными карманами с наклонной линией входа, наколенниками. Пояс с застёжкой на концах на петлю и пуговицу, эластичной лентой в области боковых швов. На поясе пять шлёвок. Световозвращающая лента: по низу передних и задних половинок по наметке на лекалах.</w:t>
            </w:r>
          </w:p>
          <w:p w:rsidR="00C474A3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550A" w:rsidRPr="00C474A3" w:rsidRDefault="0091550A" w:rsidP="0091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0A">
              <w:rPr>
                <w:rFonts w:ascii="Times New Roman" w:eastAsia="Times New Roman" w:hAnsi="Times New Roman" w:cs="Times New Roman"/>
                <w:lang w:eastAsia="ru-RU"/>
              </w:rPr>
              <w:t>ТР ТС 019/2011 ГОСТ 27575-87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3BD2277">
                  <wp:extent cx="1463040" cy="1249680"/>
                  <wp:effectExtent l="0" t="0" r="381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BF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494BA7"/>
    <w:sectPr w:rsidR="006E6467" w:rsidSect="00C71DC7">
      <w:footerReference w:type="default" r:id="rId9"/>
      <w:pgSz w:w="16838" w:h="11906" w:orient="landscape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F4" w:rsidRDefault="00D756F4" w:rsidP="00EF1E11">
      <w:pPr>
        <w:spacing w:after="0" w:line="240" w:lineRule="auto"/>
      </w:pPr>
      <w:r>
        <w:separator/>
      </w:r>
    </w:p>
  </w:endnote>
  <w:endnote w:type="continuationSeparator" w:id="0">
    <w:p w:rsidR="00D756F4" w:rsidRDefault="00D756F4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B3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F4" w:rsidRDefault="00D756F4" w:rsidP="00EF1E11">
      <w:pPr>
        <w:spacing w:after="0" w:line="240" w:lineRule="auto"/>
      </w:pPr>
      <w:r>
        <w:separator/>
      </w:r>
    </w:p>
  </w:footnote>
  <w:footnote w:type="continuationSeparator" w:id="0">
    <w:p w:rsidR="00D756F4" w:rsidRDefault="00D756F4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1397"/>
    <w:rsid w:val="000467B3"/>
    <w:rsid w:val="00047364"/>
    <w:rsid w:val="00050835"/>
    <w:rsid w:val="00072261"/>
    <w:rsid w:val="000A00E4"/>
    <w:rsid w:val="000A37E6"/>
    <w:rsid w:val="000A4122"/>
    <w:rsid w:val="000A6371"/>
    <w:rsid w:val="000B0119"/>
    <w:rsid w:val="000D26E6"/>
    <w:rsid w:val="000E0B07"/>
    <w:rsid w:val="00106AE8"/>
    <w:rsid w:val="00115680"/>
    <w:rsid w:val="00127639"/>
    <w:rsid w:val="00156A07"/>
    <w:rsid w:val="00167B36"/>
    <w:rsid w:val="00181A12"/>
    <w:rsid w:val="001A302F"/>
    <w:rsid w:val="001B06C7"/>
    <w:rsid w:val="001B114F"/>
    <w:rsid w:val="001B7A05"/>
    <w:rsid w:val="001D5552"/>
    <w:rsid w:val="001E574E"/>
    <w:rsid w:val="001F5AEC"/>
    <w:rsid w:val="002053CF"/>
    <w:rsid w:val="002239B6"/>
    <w:rsid w:val="002268DF"/>
    <w:rsid w:val="00231133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48E3"/>
    <w:rsid w:val="003016C3"/>
    <w:rsid w:val="00306004"/>
    <w:rsid w:val="00310A35"/>
    <w:rsid w:val="00312460"/>
    <w:rsid w:val="00316889"/>
    <w:rsid w:val="003176A2"/>
    <w:rsid w:val="00321B70"/>
    <w:rsid w:val="00326149"/>
    <w:rsid w:val="00333D4D"/>
    <w:rsid w:val="00336465"/>
    <w:rsid w:val="00342FA2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369E7"/>
    <w:rsid w:val="00443165"/>
    <w:rsid w:val="004438E9"/>
    <w:rsid w:val="004758CE"/>
    <w:rsid w:val="004772BB"/>
    <w:rsid w:val="00487D87"/>
    <w:rsid w:val="0049298B"/>
    <w:rsid w:val="00494BA7"/>
    <w:rsid w:val="00511A9B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19C4"/>
    <w:rsid w:val="00632DFC"/>
    <w:rsid w:val="006345F4"/>
    <w:rsid w:val="00641CD9"/>
    <w:rsid w:val="00653EA6"/>
    <w:rsid w:val="006567FA"/>
    <w:rsid w:val="00661710"/>
    <w:rsid w:val="0067752C"/>
    <w:rsid w:val="00684C2E"/>
    <w:rsid w:val="0068540A"/>
    <w:rsid w:val="00691E4D"/>
    <w:rsid w:val="00692B0C"/>
    <w:rsid w:val="006A3EDE"/>
    <w:rsid w:val="006A4482"/>
    <w:rsid w:val="006B0EEE"/>
    <w:rsid w:val="006B3412"/>
    <w:rsid w:val="006D600D"/>
    <w:rsid w:val="006D6268"/>
    <w:rsid w:val="006E6467"/>
    <w:rsid w:val="006E6A9A"/>
    <w:rsid w:val="006F7326"/>
    <w:rsid w:val="007049AE"/>
    <w:rsid w:val="00711A00"/>
    <w:rsid w:val="0071749B"/>
    <w:rsid w:val="00731978"/>
    <w:rsid w:val="00733E33"/>
    <w:rsid w:val="0073652A"/>
    <w:rsid w:val="007629F4"/>
    <w:rsid w:val="00787DF1"/>
    <w:rsid w:val="007A2A88"/>
    <w:rsid w:val="007B57B7"/>
    <w:rsid w:val="007C205E"/>
    <w:rsid w:val="007C523B"/>
    <w:rsid w:val="007D5892"/>
    <w:rsid w:val="00801716"/>
    <w:rsid w:val="00832BEA"/>
    <w:rsid w:val="00845D4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4E9A"/>
    <w:rsid w:val="008A661E"/>
    <w:rsid w:val="008F0BB3"/>
    <w:rsid w:val="008F4BC2"/>
    <w:rsid w:val="00900C2D"/>
    <w:rsid w:val="00903CB3"/>
    <w:rsid w:val="00912AEC"/>
    <w:rsid w:val="0091550A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0354"/>
    <w:rsid w:val="00A66486"/>
    <w:rsid w:val="00A70F04"/>
    <w:rsid w:val="00A7181D"/>
    <w:rsid w:val="00A768A1"/>
    <w:rsid w:val="00A776F3"/>
    <w:rsid w:val="00A91AE6"/>
    <w:rsid w:val="00AA7D10"/>
    <w:rsid w:val="00AB3721"/>
    <w:rsid w:val="00AC0DED"/>
    <w:rsid w:val="00AC5B9A"/>
    <w:rsid w:val="00AE5ED8"/>
    <w:rsid w:val="00AF239F"/>
    <w:rsid w:val="00B34C47"/>
    <w:rsid w:val="00B40E90"/>
    <w:rsid w:val="00B45638"/>
    <w:rsid w:val="00B4635E"/>
    <w:rsid w:val="00B910FB"/>
    <w:rsid w:val="00BA7CD3"/>
    <w:rsid w:val="00BB1FFC"/>
    <w:rsid w:val="00BC094B"/>
    <w:rsid w:val="00BC5EEB"/>
    <w:rsid w:val="00BD4E02"/>
    <w:rsid w:val="00BD68AC"/>
    <w:rsid w:val="00BE7023"/>
    <w:rsid w:val="00BF4507"/>
    <w:rsid w:val="00C16144"/>
    <w:rsid w:val="00C474A3"/>
    <w:rsid w:val="00C56049"/>
    <w:rsid w:val="00C66765"/>
    <w:rsid w:val="00C71DC7"/>
    <w:rsid w:val="00C946A2"/>
    <w:rsid w:val="00CB4B52"/>
    <w:rsid w:val="00CB773C"/>
    <w:rsid w:val="00D04BF3"/>
    <w:rsid w:val="00D11D02"/>
    <w:rsid w:val="00D201EE"/>
    <w:rsid w:val="00D222C0"/>
    <w:rsid w:val="00D66072"/>
    <w:rsid w:val="00D756F4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930E9"/>
    <w:rsid w:val="00EF1E11"/>
    <w:rsid w:val="00F2033F"/>
    <w:rsid w:val="00F92CC2"/>
    <w:rsid w:val="00F973E4"/>
    <w:rsid w:val="00FA524A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592B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1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54</cp:revision>
  <dcterms:created xsi:type="dcterms:W3CDTF">2019-09-19T08:11:00Z</dcterms:created>
  <dcterms:modified xsi:type="dcterms:W3CDTF">2022-12-19T04:47:00Z</dcterms:modified>
</cp:coreProperties>
</file>