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672"/>
        <w:gridCol w:w="4673"/>
      </w:tblGrid>
      <w:tr w:rsidR="00512838" w:rsidTr="00802B1B">
        <w:trPr>
          <w:trHeight w:val="558"/>
        </w:trPr>
        <w:tc>
          <w:tcPr>
            <w:tcW w:w="4672" w:type="dxa"/>
          </w:tcPr>
          <w:p w:rsidR="00512838" w:rsidRPr="002A5E92" w:rsidRDefault="00512838" w:rsidP="003138FF">
            <w:pPr>
              <w:jc w:val="center"/>
              <w:rPr>
                <w:b/>
                <w:color w:val="FF0000"/>
                <w:sz w:val="24"/>
                <w:szCs w:val="24"/>
              </w:rPr>
            </w:pPr>
            <w:r w:rsidRPr="002A5E92">
              <w:rPr>
                <w:b/>
                <w:color w:val="FF0000"/>
                <w:sz w:val="24"/>
                <w:szCs w:val="24"/>
              </w:rPr>
              <w:t>Наименование СИЗ</w:t>
            </w:r>
          </w:p>
        </w:tc>
        <w:tc>
          <w:tcPr>
            <w:tcW w:w="4673" w:type="dxa"/>
          </w:tcPr>
          <w:p w:rsidR="00512838" w:rsidRPr="002A5E92" w:rsidRDefault="00512838" w:rsidP="003138FF">
            <w:pPr>
              <w:jc w:val="center"/>
              <w:rPr>
                <w:b/>
                <w:color w:val="FF0000"/>
                <w:sz w:val="24"/>
                <w:szCs w:val="24"/>
              </w:rPr>
            </w:pPr>
            <w:r w:rsidRPr="002A5E92">
              <w:rPr>
                <w:b/>
                <w:color w:val="FF0000"/>
                <w:sz w:val="24"/>
                <w:szCs w:val="24"/>
              </w:rPr>
              <w:t>Техническое описание</w:t>
            </w:r>
          </w:p>
        </w:tc>
      </w:tr>
      <w:tr w:rsidR="008C0F0A" w:rsidTr="0036619E">
        <w:tc>
          <w:tcPr>
            <w:tcW w:w="9345" w:type="dxa"/>
            <w:gridSpan w:val="2"/>
          </w:tcPr>
          <w:p w:rsidR="008C0F0A" w:rsidRPr="00437E5D" w:rsidRDefault="00B84DDB" w:rsidP="00437E5D">
            <w:pPr>
              <w:pStyle w:val="a4"/>
              <w:numPr>
                <w:ilvl w:val="0"/>
                <w:numId w:val="1"/>
              </w:num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t>Белье термостойкое для ПЧ – 10 комплектов</w:t>
            </w:r>
            <w:r w:rsidR="008C0F0A" w:rsidRPr="00437E5D">
              <w:rPr>
                <w:rFonts w:ascii="Times New Roman" w:hAnsi="Times New Roman" w:cs="Times New Roman"/>
                <w:b/>
                <w:color w:val="FF0000"/>
                <w:sz w:val="20"/>
                <w:szCs w:val="20"/>
                <w:u w:val="single"/>
              </w:rPr>
              <w:t>.</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xml:space="preserve">Комплект термостойкого белья для пожарных из трикотажного </w:t>
            </w:r>
            <w:proofErr w:type="spellStart"/>
            <w:r w:rsidRPr="00802B1B">
              <w:rPr>
                <w:rFonts w:ascii="Times New Roman" w:hAnsi="Times New Roman" w:cs="Times New Roman"/>
                <w:sz w:val="20"/>
                <w:szCs w:val="20"/>
              </w:rPr>
              <w:t>арамидного</w:t>
            </w:r>
            <w:proofErr w:type="spellEnd"/>
            <w:r w:rsidRPr="00802B1B">
              <w:rPr>
                <w:rFonts w:ascii="Times New Roman" w:hAnsi="Times New Roman" w:cs="Times New Roman"/>
                <w:sz w:val="20"/>
                <w:szCs w:val="20"/>
              </w:rPr>
              <w:t xml:space="preserve"> полотна, используемый в комплекте со специальной защитной одеждой пожарного и предназначенный для дополнительной защиты пожарного и впитывания потоотделений. Сертифицировано в соответствии с Федеральным законом от 22 июля 2008 года №123–ФЗ «Технический регламент о требованиях пожарной безопасности» путем исполнения требований ГОСТ Р 53264-2009 «Техника пожарная. Специальная защитная одежда пожарного. Общие технические требования. Методы испытаний».  Имеет экспертное заключение на соответствие установленным гигиеническим правилам и нормативам. Белье состоит их фуфайки с длинными рукавами и кальсон. Фуфайка с круглой горловиной, обработанной воротником-стойкой, с рукавами покроя реглан с притачными манжетами. Кальсоны прямого силуэта с притачным поясом на эластичной ленте и гульфиком. Низ штанины обрабатывается притачными манжетами, фиксирующими их на щиколотках. Ширина пояса регулируется по объему талии при помощи эластичной ленты. Швы дополнительно отстрочены огнестойкой нитью, что повышает износостойкость изделия. Белье должно изготавливаться из термостойкого </w:t>
            </w:r>
            <w:proofErr w:type="spellStart"/>
            <w:r w:rsidRPr="00802B1B">
              <w:rPr>
                <w:rFonts w:ascii="Times New Roman" w:hAnsi="Times New Roman" w:cs="Times New Roman"/>
                <w:sz w:val="20"/>
                <w:szCs w:val="20"/>
              </w:rPr>
              <w:t>арамидного</w:t>
            </w:r>
            <w:proofErr w:type="spellEnd"/>
            <w:r w:rsidRPr="00802B1B">
              <w:rPr>
                <w:rFonts w:ascii="Times New Roman" w:hAnsi="Times New Roman" w:cs="Times New Roman"/>
                <w:sz w:val="20"/>
                <w:szCs w:val="20"/>
              </w:rPr>
              <w:t xml:space="preserve"> трикотажного полотна. Показатели значений:</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поверхностная плотность, г/м2, не менее 290 не более 400.</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разрывная нагрузка: по основе (длине), Н, не менее 500; по утку (ширине), Н, не менее 400</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устойчивость к воздействию температуры окружающей среды до 300℃, не менее 300</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устойчивость к воздействию открытого пламени, с, не менее 15</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усадка после намокания и высушивания: по основе (длине), %, не более 2,5; по утку (ширине), %, не менее 2,5</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устойчивость к воздействию теплового потока 5 кВт/м2, с, не менее 240.</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ГОСТ 53264-2009.</w:t>
            </w:r>
          </w:p>
        </w:tc>
      </w:tr>
      <w:tr w:rsidR="00B84DDB" w:rsidTr="0036619E">
        <w:tc>
          <w:tcPr>
            <w:tcW w:w="9345" w:type="dxa"/>
            <w:gridSpan w:val="2"/>
          </w:tcPr>
          <w:p w:rsidR="00B84DDB" w:rsidRPr="00B84DDB" w:rsidRDefault="00B84DDB" w:rsidP="00B84DDB">
            <w:pPr>
              <w:pStyle w:val="a4"/>
              <w:numPr>
                <w:ilvl w:val="0"/>
                <w:numId w:val="1"/>
              </w:numPr>
              <w:rPr>
                <w:rFonts w:ascii="Times New Roman" w:hAnsi="Times New Roman" w:cs="Times New Roman"/>
                <w:b/>
                <w:color w:val="FF0000"/>
                <w:sz w:val="20"/>
                <w:szCs w:val="20"/>
                <w:u w:val="single"/>
              </w:rPr>
            </w:pPr>
            <w:r w:rsidRPr="00B84DDB">
              <w:rPr>
                <w:rFonts w:ascii="Times New Roman" w:hAnsi="Times New Roman" w:cs="Times New Roman"/>
                <w:b/>
                <w:color w:val="FF0000"/>
                <w:sz w:val="20"/>
                <w:szCs w:val="20"/>
                <w:u w:val="single"/>
              </w:rPr>
              <w:t>Боевая одежда пожарного (БОП) рядового состава</w:t>
            </w:r>
            <w:r>
              <w:rPr>
                <w:rFonts w:ascii="Times New Roman" w:hAnsi="Times New Roman" w:cs="Times New Roman"/>
                <w:b/>
                <w:color w:val="FF0000"/>
                <w:sz w:val="20"/>
                <w:szCs w:val="20"/>
                <w:u w:val="single"/>
              </w:rPr>
              <w:t xml:space="preserve"> – 10 комплектов</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Функциональные, технические, качественные характеристики:</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xml:space="preserve">Боевая одежда пожарного для различных климатических районов, соответствует требованиям ГОСТ Р 53264-2009 «Техника пожарная. Специальная защитная одежда пожарного. Общие технические требования. Методы испытаний», имеет сертификат соответствия Федеральному закону от 22.07.2008 № 123-ФЗ.  БОП предназначена для использования в климатических районах с температурой воздуха от (не более) минус 40 до (не менее) плюс 40 ºС. </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xml:space="preserve">БОП изготавливается из материала, выполненного из 100% комплексной параарамидной нити, с нанесением с тыльной стороны теплостойким полимерным покрытием на основе каучуков спецназначения. БОП изготавливается для рядового (вид Б) состава пожарной охраны. БОП состоит из куртки и брюк со съёмными теплоизоляционными подкладками. Куртка БОП прямого силуэта с центральной бортовой застежкой на текстильную застежку и цельнокроеным водозащитным клапаном, застегивающимся на три карабина. Спинка прямая, с фигурными подрезами - складками параллельно линии проймы, обеспечивающими дополнительную свободу движения. В верхней части спинки расположена </w:t>
            </w:r>
            <w:proofErr w:type="gramStart"/>
            <w:r w:rsidRPr="00B84DDB">
              <w:rPr>
                <w:rFonts w:ascii="Times New Roman" w:hAnsi="Times New Roman" w:cs="Times New Roman"/>
                <w:sz w:val="20"/>
                <w:szCs w:val="20"/>
              </w:rPr>
              <w:t>надпись</w:t>
            </w:r>
            <w:proofErr w:type="gramEnd"/>
            <w:r w:rsidRPr="00B84DDB">
              <w:rPr>
                <w:rFonts w:ascii="Times New Roman" w:hAnsi="Times New Roman" w:cs="Times New Roman"/>
                <w:sz w:val="20"/>
                <w:szCs w:val="20"/>
              </w:rPr>
              <w:t xml:space="preserve"> «ПОЖАРНАЯ ОХРАНА» (высота букв не менее 45мм), изготовленная из материала с люминесцентным покрытием. В верхней части левой полочки прорезной карман с вертикальным входом для радиостанции, с клапаном, застёгивающимся на текстильную застежку. </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xml:space="preserve">На полочках и спинке по линии талии расположены три шлёвки для спасательного пояса. Воротник-стойка. С левой стороны воротника настрочен ветрозащитный клапан. Внутренняя сторона воротника - стойки – хлопчатобумажная ткань. Рукава </w:t>
            </w:r>
            <w:proofErr w:type="spellStart"/>
            <w:r w:rsidRPr="00B84DDB">
              <w:rPr>
                <w:rFonts w:ascii="Times New Roman" w:hAnsi="Times New Roman" w:cs="Times New Roman"/>
                <w:sz w:val="20"/>
                <w:szCs w:val="20"/>
              </w:rPr>
              <w:t>втачные</w:t>
            </w:r>
            <w:proofErr w:type="spellEnd"/>
            <w:r w:rsidRPr="00B84DDB">
              <w:rPr>
                <w:rFonts w:ascii="Times New Roman" w:hAnsi="Times New Roman" w:cs="Times New Roman"/>
                <w:sz w:val="20"/>
                <w:szCs w:val="20"/>
              </w:rPr>
              <w:t>, на которых в области подмышечных впадин расположены вентиляционные отверстия (4 шт.). По низу рукавов расположены трикотажные напульсники. На полочках и спинке по линии груди, по низу куртки настрочена двухцветная сигнальная лента шириной 70 (+/- 5) мм. Площадь накладок на куртке не менее 0,200 м².</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xml:space="preserve">Брюки прямого силуэта, с двумя боковыми карманами, без боковых швов. Брюки с цельнокроеным поясом, застёгивающимся </w:t>
            </w:r>
            <w:proofErr w:type="gramStart"/>
            <w:r w:rsidRPr="00B84DDB">
              <w:rPr>
                <w:rFonts w:ascii="Times New Roman" w:hAnsi="Times New Roman" w:cs="Times New Roman"/>
                <w:sz w:val="20"/>
                <w:szCs w:val="20"/>
              </w:rPr>
              <w:t>на пату</w:t>
            </w:r>
            <w:proofErr w:type="gramEnd"/>
            <w:r w:rsidRPr="00B84DDB">
              <w:rPr>
                <w:rFonts w:ascii="Times New Roman" w:hAnsi="Times New Roman" w:cs="Times New Roman"/>
                <w:sz w:val="20"/>
                <w:szCs w:val="20"/>
              </w:rPr>
              <w:t xml:space="preserve"> с текстильной застёжкой. Длина пояса регулируется ременной лентой и полукольцами в области боковых швов. Гульфик застёгивается на текстильную застёжку и кнопку.  Бретели регулируются по длине при помощи </w:t>
            </w:r>
            <w:proofErr w:type="spellStart"/>
            <w:r w:rsidRPr="00B84DDB">
              <w:rPr>
                <w:rFonts w:ascii="Times New Roman" w:hAnsi="Times New Roman" w:cs="Times New Roman"/>
                <w:sz w:val="20"/>
                <w:szCs w:val="20"/>
              </w:rPr>
              <w:t>фастексов</w:t>
            </w:r>
            <w:proofErr w:type="spellEnd"/>
            <w:r w:rsidRPr="00B84DDB">
              <w:rPr>
                <w:rFonts w:ascii="Times New Roman" w:hAnsi="Times New Roman" w:cs="Times New Roman"/>
                <w:sz w:val="20"/>
                <w:szCs w:val="20"/>
              </w:rPr>
              <w:t>. В верхней части шаговых швов установлены вентиляционные отверстия (4 шт.).</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В верхней части шаговых швов установлены вентиляционные отверстия (4 шт.).</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xml:space="preserve">По низу брюк настрочена двухцветная сигнальная лента шириной не менее 50 мм. Площадь накладок на брюках не менее 0,052 м². В целях упрощения ухода и увеличения защиты частей БОП, наиболее подверженных загрязнению и влиянию циклических физико-механических нагрузок, по низу рукавов ниже уровня сигнальной ленты, а также нижняя часть брюк изготовлена из ткани с полимерным покрытием, полимерным покрытием наружу (черного цвета), на основе </w:t>
            </w:r>
            <w:proofErr w:type="spellStart"/>
            <w:r w:rsidRPr="00B84DDB">
              <w:rPr>
                <w:rFonts w:ascii="Times New Roman" w:hAnsi="Times New Roman" w:cs="Times New Roman"/>
                <w:sz w:val="20"/>
                <w:szCs w:val="20"/>
              </w:rPr>
              <w:t>арамидного</w:t>
            </w:r>
            <w:proofErr w:type="spellEnd"/>
            <w:r w:rsidRPr="00B84DDB">
              <w:rPr>
                <w:rFonts w:ascii="Times New Roman" w:hAnsi="Times New Roman" w:cs="Times New Roman"/>
                <w:sz w:val="20"/>
                <w:szCs w:val="20"/>
              </w:rPr>
              <w:t xml:space="preserve"> текстильного полотна. Съёмные теплоизоляционные подкладки куртки и брюк состоят из пакета материалов:</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удвоенного слоя теплоизолятора.</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На левой полочке подкладки куртки расположен внутренний накладной карман. Подкладка куртки соединяется с верхом пуговицами.</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Теплоизоляционная подкладка брюк имеет боковые швы и укороченную длину. Отверстие для гульфика окантовывается. Подкладка брюк соединяется с верхом пуговицами и текстильной застежкой. По низу подкладка брюк крепится на пуговицы. На теплоизоляционной подкладке брюк в области колен имеются вытачки. Требования к материалам БОП (материалу верха и пакету материалов) приведены ниже:</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lastRenderedPageBreak/>
              <w:t xml:space="preserve">1 Поверхностная плотность материала с внутренним полимерным покрытием, г/м2, - 150-400.       2 Разрывная нагрузка: - по основе, Н, не менее 1000 - по утку, Н, не менее 800.    3 Сопротивление раздиранию: - по основе, Н, не менее 80 - по утку, Н, не менее   60.    4 Водонепроницаемость при статическом давлении 1000 мм вод. ст., мин, не менее 1.  5 Устойчивость к многократному изгибу, циклов, не менее 100000.    6 Морозостойкость, </w:t>
            </w:r>
            <w:proofErr w:type="spellStart"/>
            <w:r w:rsidRPr="00B84DDB">
              <w:rPr>
                <w:rFonts w:ascii="Times New Roman" w:hAnsi="Times New Roman" w:cs="Times New Roman"/>
                <w:sz w:val="20"/>
                <w:szCs w:val="20"/>
              </w:rPr>
              <w:t>оС</w:t>
            </w:r>
            <w:proofErr w:type="spellEnd"/>
            <w:r w:rsidRPr="00B84DDB">
              <w:rPr>
                <w:rFonts w:ascii="Times New Roman" w:hAnsi="Times New Roman" w:cs="Times New Roman"/>
                <w:sz w:val="20"/>
                <w:szCs w:val="20"/>
              </w:rPr>
              <w:t xml:space="preserve">, не выше минус 40.   7 Жесткость, Н, не более 0,2. 8 Прочность связи пленочного покрытия с основой: - по основе, Н/м, не менее 400 - по утку, Н/м, не менее 300.   9 Устойчивость к истиранию, циклов, не менее 5000.   10 Кислородный индекс, % (об.), не менее 28. 11 Усадка после нагревания: - по основе, %, не более 5 - по утку, %, не более 5.  12 Устойчивость к воздействию температуры окружающей среды 300 </w:t>
            </w:r>
            <w:r w:rsidRPr="00B84DDB">
              <w:rPr>
                <w:rFonts w:ascii="Times New Roman" w:hAnsi="Times New Roman" w:cs="Times New Roman"/>
                <w:sz w:val="20"/>
                <w:szCs w:val="20"/>
              </w:rPr>
              <w:t xml:space="preserve">С, с, не менее 300.  13 Устойчивость к контакту с нагретыми до 400 </w:t>
            </w:r>
            <w:r w:rsidRPr="00B84DDB">
              <w:rPr>
                <w:rFonts w:ascii="Times New Roman" w:hAnsi="Times New Roman" w:cs="Times New Roman"/>
                <w:sz w:val="20"/>
                <w:szCs w:val="20"/>
              </w:rPr>
              <w:t> с твердыми поверхностями, с, не менее 7.  14. Устойчивость к воздействию открытого пламени, с, не менее 15. 15. Устойчивость к воздействию теплового потока: - 5,0 кВт/м2, с, не менее 240 - 40,0 кВт/м2, с, не менее 5.  16 Теплопроводность, Вт/</w:t>
            </w:r>
            <w:proofErr w:type="spellStart"/>
            <w:r w:rsidRPr="00B84DDB">
              <w:rPr>
                <w:rFonts w:ascii="Times New Roman" w:hAnsi="Times New Roman" w:cs="Times New Roman"/>
                <w:sz w:val="20"/>
                <w:szCs w:val="20"/>
              </w:rPr>
              <w:t>м.</w:t>
            </w:r>
            <w:r w:rsidRPr="00B84DDB">
              <w:rPr>
                <w:rFonts w:ascii="Times New Roman" w:hAnsi="Times New Roman" w:cs="Times New Roman"/>
                <w:sz w:val="20"/>
                <w:szCs w:val="20"/>
              </w:rPr>
              <w:t>C</w:t>
            </w:r>
            <w:proofErr w:type="spellEnd"/>
            <w:r w:rsidRPr="00B84DDB">
              <w:rPr>
                <w:rFonts w:ascii="Times New Roman" w:hAnsi="Times New Roman" w:cs="Times New Roman"/>
                <w:sz w:val="20"/>
                <w:szCs w:val="20"/>
              </w:rPr>
              <w:t>, не более 0,060.      Требования эргономики и физиолого-гигиены.</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Конструкция СЗО и используемые материалы должны позволять пожарному эффективно выполнять все виды деятельности при тушении пожаров и проведении аварийно-спасательных работ.</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Масса БОП без дыхательного аппарата должна быть не более 5,0 кг.</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Время надевания БОП не более 27 с.   • Продукция должна иметь санитарно-эпидемиологическое заключение на их соответствие установленным правилам и нормативам.</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xml:space="preserve">• Конструкция БОП, используемые материалы и фурнитура должны препятствовать проникновению в </w:t>
            </w:r>
            <w:proofErr w:type="spellStart"/>
            <w:r w:rsidRPr="00B84DDB">
              <w:rPr>
                <w:rFonts w:ascii="Times New Roman" w:hAnsi="Times New Roman" w:cs="Times New Roman"/>
                <w:sz w:val="20"/>
                <w:szCs w:val="20"/>
              </w:rPr>
              <w:t>подкостюмное</w:t>
            </w:r>
            <w:proofErr w:type="spellEnd"/>
            <w:r w:rsidRPr="00B84DDB">
              <w:rPr>
                <w:rFonts w:ascii="Times New Roman" w:hAnsi="Times New Roman" w:cs="Times New Roman"/>
                <w:sz w:val="20"/>
                <w:szCs w:val="20"/>
              </w:rPr>
              <w:t xml:space="preserve"> пространство воды, в том числе с добавлением поверхностно-активных веществ.</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Фурнитура, крепящаяся на материале верха БОП, не должна соприкасаться с внутренней поверхностью теплоизоляционной подкладки.</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Конструкция БОП должна обеспечивать возможность ее использования с пожарной каской, средствами индивидуальной защиты органов дыхания и зрения, пожарно-техническим вооружением, радиостанцией и средствами индивидуальной защиты ног пожарного.</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На маркировочной ленте должны быть указаны следующие реквизиты:</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наименование и местонахождение предприятия-изготовителя;</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знак соответствия по ГОСТ Р 53264-2009;</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размер и рост БОП;</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обозначение по защитным свойствам в соответствии с ГОСТ (</w:t>
            </w:r>
            <w:proofErr w:type="spellStart"/>
            <w:r w:rsidRPr="00B84DDB">
              <w:rPr>
                <w:rFonts w:ascii="Times New Roman" w:hAnsi="Times New Roman" w:cs="Times New Roman"/>
                <w:sz w:val="20"/>
                <w:szCs w:val="20"/>
              </w:rPr>
              <w:t>Ти</w:t>
            </w:r>
            <w:proofErr w:type="spellEnd"/>
            <w:r w:rsidRPr="00B84DDB">
              <w:rPr>
                <w:rFonts w:ascii="Times New Roman" w:hAnsi="Times New Roman" w:cs="Times New Roman"/>
                <w:sz w:val="20"/>
                <w:szCs w:val="20"/>
              </w:rPr>
              <w:t xml:space="preserve">, </w:t>
            </w:r>
            <w:proofErr w:type="spellStart"/>
            <w:r w:rsidRPr="00B84DDB">
              <w:rPr>
                <w:rFonts w:ascii="Times New Roman" w:hAnsi="Times New Roman" w:cs="Times New Roman"/>
                <w:sz w:val="20"/>
                <w:szCs w:val="20"/>
              </w:rPr>
              <w:t>Тп</w:t>
            </w:r>
            <w:proofErr w:type="spellEnd"/>
            <w:r w:rsidRPr="00B84DDB">
              <w:rPr>
                <w:rFonts w:ascii="Times New Roman" w:hAnsi="Times New Roman" w:cs="Times New Roman"/>
                <w:sz w:val="20"/>
                <w:szCs w:val="20"/>
              </w:rPr>
              <w:t xml:space="preserve"> 400, </w:t>
            </w:r>
            <w:proofErr w:type="spellStart"/>
            <w:r w:rsidRPr="00B84DDB">
              <w:rPr>
                <w:rFonts w:ascii="Times New Roman" w:hAnsi="Times New Roman" w:cs="Times New Roman"/>
                <w:sz w:val="20"/>
                <w:szCs w:val="20"/>
              </w:rPr>
              <w:t>Ву</w:t>
            </w:r>
            <w:proofErr w:type="spellEnd"/>
            <w:r w:rsidRPr="00B84DDB">
              <w:rPr>
                <w:rFonts w:ascii="Times New Roman" w:hAnsi="Times New Roman" w:cs="Times New Roman"/>
                <w:sz w:val="20"/>
                <w:szCs w:val="20"/>
              </w:rPr>
              <w:t xml:space="preserve">, </w:t>
            </w:r>
            <w:proofErr w:type="spellStart"/>
            <w:r w:rsidRPr="00B84DDB">
              <w:rPr>
                <w:rFonts w:ascii="Times New Roman" w:hAnsi="Times New Roman" w:cs="Times New Roman"/>
                <w:sz w:val="20"/>
                <w:szCs w:val="20"/>
              </w:rPr>
              <w:t>Вп</w:t>
            </w:r>
            <w:proofErr w:type="spellEnd"/>
            <w:r w:rsidRPr="00B84DDB">
              <w:rPr>
                <w:rFonts w:ascii="Times New Roman" w:hAnsi="Times New Roman" w:cs="Times New Roman"/>
                <w:sz w:val="20"/>
                <w:szCs w:val="20"/>
              </w:rPr>
              <w:t>);</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дата выпуска;</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В комплект поставки должны входить:</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Паспорт на изделие, который должен содержать сведения об изделии и технические данные, инструкцию по эксплуатации и гарантийные обязательства;</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Комплект поставки должен включать материалы, необходимые для ремонта изделия, и руководство по эксплуатации и паспорт, составленные в соответствии с ГОСТ.</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В комплект поставки должны входить заверенные поставщиком копии сертификата соответствия изделия требованиям нормативных документов и санитарно-эпидемиологического заключения на их соответствие установленным правилам и нормативам (по одному экземпляру на партию).</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Продукция должна соответствовать требованиям ГОСТ Р 53264-2009</w:t>
            </w:r>
          </w:p>
        </w:tc>
      </w:tr>
      <w:tr w:rsidR="00B84DDB" w:rsidTr="0036619E">
        <w:tc>
          <w:tcPr>
            <w:tcW w:w="9345" w:type="dxa"/>
            <w:gridSpan w:val="2"/>
          </w:tcPr>
          <w:p w:rsidR="00B84DDB" w:rsidRPr="00B84DDB" w:rsidRDefault="00B84DDB" w:rsidP="00B84DDB">
            <w:pPr>
              <w:pStyle w:val="a4"/>
              <w:numPr>
                <w:ilvl w:val="0"/>
                <w:numId w:val="1"/>
              </w:numPr>
              <w:rPr>
                <w:rFonts w:ascii="Times New Roman" w:hAnsi="Times New Roman" w:cs="Times New Roman"/>
                <w:b/>
                <w:color w:val="FF0000"/>
                <w:sz w:val="20"/>
                <w:szCs w:val="20"/>
              </w:rPr>
            </w:pPr>
            <w:r w:rsidRPr="00B84DDB">
              <w:rPr>
                <w:rFonts w:ascii="Times New Roman" w:hAnsi="Times New Roman" w:cs="Times New Roman"/>
                <w:b/>
                <w:color w:val="FF0000"/>
                <w:sz w:val="20"/>
                <w:szCs w:val="20"/>
                <w:u w:val="single"/>
              </w:rPr>
              <w:lastRenderedPageBreak/>
              <w:t>Карабин пожарный</w:t>
            </w:r>
            <w:r w:rsidRPr="00B84DDB">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10 шт.</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xml:space="preserve">карабин, входящий в состав снаряжения пожарного предназначен для страховки пожарного при работе на высоте, а также для спасания и </w:t>
            </w:r>
            <w:proofErr w:type="spellStart"/>
            <w:r w:rsidRPr="00B84DDB">
              <w:rPr>
                <w:rFonts w:ascii="Times New Roman" w:hAnsi="Times New Roman" w:cs="Times New Roman"/>
                <w:sz w:val="20"/>
                <w:szCs w:val="20"/>
              </w:rPr>
              <w:t>самоспасания</w:t>
            </w:r>
            <w:proofErr w:type="spellEnd"/>
            <w:r w:rsidRPr="00B84DDB">
              <w:rPr>
                <w:rFonts w:ascii="Times New Roman" w:hAnsi="Times New Roman" w:cs="Times New Roman"/>
                <w:sz w:val="20"/>
                <w:szCs w:val="20"/>
              </w:rPr>
              <w:t xml:space="preserve"> с высотных уровней.</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xml:space="preserve">• Конструкция </w:t>
            </w:r>
            <w:proofErr w:type="spellStart"/>
            <w:r w:rsidRPr="00B84DDB">
              <w:rPr>
                <w:rFonts w:ascii="Times New Roman" w:hAnsi="Times New Roman" w:cs="Times New Roman"/>
                <w:sz w:val="20"/>
                <w:szCs w:val="20"/>
              </w:rPr>
              <w:t>замыкателя</w:t>
            </w:r>
            <w:proofErr w:type="spellEnd"/>
            <w:r w:rsidRPr="00B84DDB">
              <w:rPr>
                <w:rFonts w:ascii="Times New Roman" w:hAnsi="Times New Roman" w:cs="Times New Roman"/>
                <w:sz w:val="20"/>
                <w:szCs w:val="20"/>
              </w:rPr>
              <w:t xml:space="preserve"> не должна допускать самопроизвольного раскрытия затвора при эксплуатации карабина.</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Рабочий участок крюка карабина должен быть прямолинейным.</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Карабин должен сохранять работоспособность после воздействия на него воды, жидких агрессивных сред и поверхностно-активных веществ.</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Предприятия, изготавливающие карабин пожарный, должны иметь лицензию на его производство.</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Требования к комплектности.</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В обязательный комплект поставки должны входить:</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карабин;</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паспорт;</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копия сертификата соответствия требованиям нормативных документов.</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Требования к маркировке.</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Карабин должен иметь маркировку, содержащую следующие данные:</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наименование или товарный знак предприятия-изготовителя;</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порядковый номер партии по системе нумерации предприятия-изготовителя;</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 месяц и год изготовления.</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Маркировка должна сохраняться в течение всего срока эксплуатации или до первого ремонта.</w:t>
            </w:r>
          </w:p>
          <w:p w:rsidR="00B84DDB" w:rsidRPr="00B84DDB" w:rsidRDefault="00B84DDB" w:rsidP="00B84DDB">
            <w:pPr>
              <w:rPr>
                <w:rFonts w:ascii="Times New Roman" w:hAnsi="Times New Roman" w:cs="Times New Roman"/>
                <w:sz w:val="20"/>
                <w:szCs w:val="20"/>
              </w:rPr>
            </w:pPr>
            <w:r w:rsidRPr="00B84DDB">
              <w:rPr>
                <w:rFonts w:ascii="Times New Roman" w:hAnsi="Times New Roman" w:cs="Times New Roman"/>
                <w:sz w:val="20"/>
                <w:szCs w:val="20"/>
              </w:rPr>
              <w:t>При поставке продукции обязательно наличие заверенной поставщиком копии сертификата соответствия требованиям нормативных документов (один экземпляр на партию).</w:t>
            </w:r>
          </w:p>
        </w:tc>
      </w:tr>
      <w:tr w:rsidR="00F534F3" w:rsidTr="0036619E">
        <w:tc>
          <w:tcPr>
            <w:tcW w:w="9345" w:type="dxa"/>
            <w:gridSpan w:val="2"/>
          </w:tcPr>
          <w:p w:rsidR="00F534F3" w:rsidRPr="00F534F3" w:rsidRDefault="00F534F3" w:rsidP="00F534F3">
            <w:pPr>
              <w:pStyle w:val="a4"/>
              <w:numPr>
                <w:ilvl w:val="0"/>
                <w:numId w:val="1"/>
              </w:numPr>
              <w:rPr>
                <w:rFonts w:ascii="Times New Roman" w:hAnsi="Times New Roman" w:cs="Times New Roman"/>
                <w:b/>
                <w:color w:val="FF0000"/>
                <w:sz w:val="20"/>
                <w:szCs w:val="20"/>
                <w:u w:val="single"/>
              </w:rPr>
            </w:pPr>
            <w:r w:rsidRPr="00F534F3">
              <w:rPr>
                <w:rFonts w:ascii="Times New Roman" w:hAnsi="Times New Roman" w:cs="Times New Roman"/>
                <w:b/>
                <w:color w:val="FF0000"/>
                <w:sz w:val="20"/>
                <w:szCs w:val="20"/>
                <w:u w:val="single"/>
              </w:rPr>
              <w:t>Сапоги термостойкие с антипрокольной подошвой – 15 пар.</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Специальная защитная обувь, обладающая комплексом защитных, физиолого-гигиенических и эргономических показателей, позволяющих пожарному выполнять действия по тушению пожаров и проведению аварийно-спасательных работ, а также обеспечивающих защиту от неблагоприятных воздействий.</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lastRenderedPageBreak/>
              <w:t>Предназначены для защиты ног от открытого пламени, теплового излучения, низких температур, воздействия агрессивных сред, ударов, проколов и других механических повреждений, поражения электрическим током. Потребительные свойства:</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 xml:space="preserve">- сапоги должны обладать диэлектрическими свойствами для защиты пожарного от поражения электрическим током до 1,0 </w:t>
            </w:r>
            <w:proofErr w:type="spellStart"/>
            <w:r w:rsidRPr="00F534F3">
              <w:rPr>
                <w:rFonts w:ascii="Times New Roman" w:hAnsi="Times New Roman" w:cs="Times New Roman"/>
                <w:sz w:val="20"/>
                <w:szCs w:val="20"/>
              </w:rPr>
              <w:t>кВ.</w:t>
            </w:r>
            <w:proofErr w:type="spellEnd"/>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 в комплект сапог должны входить пара обуви и пара вкладного утеплителя в виде чулка из натурального меха или из других материалов, не уступающих по своим физиолого-гигиеническим свойствам натуральному меху.</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 высота сапог должна быть не менее 330 мм.</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 масса пары сапог должна быть не более 3200 грамм.</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 сапог должен быть оборудован антипрокольной вставкой (стелькой), сопротивление пакета материалов подошвы проколу между рифами должно быть не менее 1200 Н.</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 носочная част сапога должна быть устойчива к воздействию теплового потока 5 кВт/м2 в течении 300 секунд и к воздействию температуры 200 градусов в течении 300 секунд.</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 внутренний зазор в носочной части сапог при энергии удара (200+/- 5) Дж должен быть не менее 20 мм.</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 сапоги должны быть эластичными в месте сгиба и соответствовать размерному ряду.</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 конструктивное исполнение сапог должно обеспечивать легкость одевания и фиксацию на ноге.</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 климатическое исполнение сапог от минус 40 градусов до плюс 40 градусов.</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 СИЗНП не должны препятствовать одеванию по тревоге за нормативное время всех видов специальной защитной одежды пожарного.</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Маркировка и упаковка сапог должна осуществляться согласно НД на конкретные изделия.</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Каждая полупара вкладных утеплителей должна иметь обозначение размера.</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В упаковку каждой пары сапог должны быть вложены:</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 руководство по эксплуатации и паспорт, составленные в соответствии с ГОСТ 2.601</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 копия сертификата соответствия требованиям нормативных документов.</w:t>
            </w:r>
          </w:p>
          <w:p w:rsidR="00F534F3" w:rsidRPr="00F534F3" w:rsidRDefault="00F534F3" w:rsidP="00F534F3">
            <w:pPr>
              <w:rPr>
                <w:rFonts w:ascii="Times New Roman" w:hAnsi="Times New Roman" w:cs="Times New Roman"/>
                <w:sz w:val="20"/>
                <w:szCs w:val="20"/>
              </w:rPr>
            </w:pPr>
            <w:r w:rsidRPr="00F534F3">
              <w:rPr>
                <w:rFonts w:ascii="Times New Roman" w:hAnsi="Times New Roman" w:cs="Times New Roman"/>
                <w:sz w:val="20"/>
                <w:szCs w:val="20"/>
              </w:rPr>
              <w:t>В комплект поставки должны входить заверенные поставщиком копии сертификата соответствия изделия требованиям нормативных документов и санитарно-эпидемиологического заключения на их соответствие установленным правилам и нормативам (по одному экземплярам на партию).</w:t>
            </w:r>
          </w:p>
        </w:tc>
      </w:tr>
      <w:tr w:rsidR="00293B38" w:rsidTr="008F56E9">
        <w:trPr>
          <w:trHeight w:val="611"/>
        </w:trPr>
        <w:tc>
          <w:tcPr>
            <w:tcW w:w="9345" w:type="dxa"/>
            <w:gridSpan w:val="2"/>
          </w:tcPr>
          <w:p w:rsidR="00293B38" w:rsidRPr="00437E5D" w:rsidRDefault="00B84DDB" w:rsidP="00437E5D">
            <w:pPr>
              <w:pStyle w:val="a4"/>
              <w:numPr>
                <w:ilvl w:val="0"/>
                <w:numId w:val="1"/>
              </w:numPr>
              <w:jc w:val="both"/>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lastRenderedPageBreak/>
              <w:t>Краги термостойкие – 10</w:t>
            </w:r>
            <w:r w:rsidR="00293B38" w:rsidRPr="00437E5D">
              <w:rPr>
                <w:rFonts w:ascii="Times New Roman" w:hAnsi="Times New Roman" w:cs="Times New Roman"/>
                <w:b/>
                <w:color w:val="FF0000"/>
                <w:sz w:val="20"/>
                <w:szCs w:val="20"/>
                <w:u w:val="single"/>
              </w:rPr>
              <w:t xml:space="preserve"> пар</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Предназначены для защиты кистей рук от вредных факторов окружающей среды, возникающих при тушении пожаров и проведении связанных с ними первоочередных аварийно-спасательных работ (защиты кистей рук от теплового излучения, контакта с нагретыми поверхностями, механических воздействий, от воды и растворов ПАВ).</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Краги должны быть пятипалыми и изготовлены из специального материала, который обладает водоотталкивающими свойствами и устойчив к усадкам и к высоким температурам. Швы прошиты термостойкой нитью.</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Внутри, в области запястья должна быть расположена стягивающая лента, которая фиксирует крагу на руке.</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xml:space="preserve">• </w:t>
            </w:r>
            <w:proofErr w:type="gramStart"/>
            <w:r w:rsidRPr="00293B38">
              <w:rPr>
                <w:rFonts w:ascii="Times New Roman" w:hAnsi="Times New Roman" w:cs="Times New Roman"/>
                <w:sz w:val="20"/>
                <w:szCs w:val="20"/>
              </w:rPr>
              <w:t>С</w:t>
            </w:r>
            <w:proofErr w:type="gramEnd"/>
            <w:r w:rsidRPr="00293B38">
              <w:rPr>
                <w:rFonts w:ascii="Times New Roman" w:hAnsi="Times New Roman" w:cs="Times New Roman"/>
                <w:sz w:val="20"/>
                <w:szCs w:val="20"/>
              </w:rPr>
              <w:t xml:space="preserve"> тыльной стороны краги – должны быть расположены накладки из материала с наружным полимерным покрытием.</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xml:space="preserve">• Тыльная сторона и крага выполнены из </w:t>
            </w:r>
            <w:proofErr w:type="spellStart"/>
            <w:r w:rsidRPr="00293B38">
              <w:rPr>
                <w:rFonts w:ascii="Times New Roman" w:hAnsi="Times New Roman" w:cs="Times New Roman"/>
                <w:sz w:val="20"/>
                <w:szCs w:val="20"/>
              </w:rPr>
              <w:t>огнетермостойкого</w:t>
            </w:r>
            <w:proofErr w:type="spellEnd"/>
            <w:r w:rsidRPr="00293B38">
              <w:rPr>
                <w:rFonts w:ascii="Times New Roman" w:hAnsi="Times New Roman" w:cs="Times New Roman"/>
                <w:sz w:val="20"/>
                <w:szCs w:val="20"/>
              </w:rPr>
              <w:t xml:space="preserve"> материала "Силотекс-97" (или аналог).</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В комплект поставки должны входить заверенные поставщиком копии сертификата соответствия изделия требованиям нормативных документов и санитарно-эпидемиологического заключения на их соответствие установленным правилам и нормативам (по одному экземпляру на партию). Основа: Х/Б ткань</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Покрытие: вспененный ПВХ</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xml:space="preserve">Защитные свойства: НМС, низкие температуры до -45, механические воздействия, </w:t>
            </w:r>
            <w:proofErr w:type="spellStart"/>
            <w:r w:rsidRPr="00293B38">
              <w:rPr>
                <w:rFonts w:ascii="Times New Roman" w:hAnsi="Times New Roman" w:cs="Times New Roman"/>
                <w:sz w:val="20"/>
                <w:szCs w:val="20"/>
              </w:rPr>
              <w:t>кислото-щелочестойкие</w:t>
            </w:r>
            <w:proofErr w:type="spellEnd"/>
            <w:r w:rsidRPr="00293B38">
              <w:rPr>
                <w:rFonts w:ascii="Times New Roman" w:hAnsi="Times New Roman" w:cs="Times New Roman"/>
                <w:sz w:val="20"/>
                <w:szCs w:val="20"/>
              </w:rPr>
              <w:t xml:space="preserve"> (КЩС), маслобензостойкие (МБС)</w:t>
            </w:r>
            <w:r>
              <w:rPr>
                <w:rFonts w:ascii="Times New Roman" w:hAnsi="Times New Roman" w:cs="Times New Roman"/>
                <w:sz w:val="20"/>
                <w:szCs w:val="20"/>
              </w:rPr>
              <w:t xml:space="preserve">. ТУ 4854-001-49984806-2002, </w:t>
            </w:r>
            <w:r w:rsidRPr="00293B38">
              <w:rPr>
                <w:rFonts w:ascii="Times New Roman" w:hAnsi="Times New Roman" w:cs="Times New Roman"/>
                <w:sz w:val="20"/>
                <w:szCs w:val="20"/>
              </w:rPr>
              <w:t>ГОСТ Р 53268-2009</w:t>
            </w:r>
            <w:r>
              <w:rPr>
                <w:rFonts w:ascii="Times New Roman" w:hAnsi="Times New Roman" w:cs="Times New Roman"/>
                <w:sz w:val="20"/>
                <w:szCs w:val="20"/>
              </w:rPr>
              <w:t>.</w:t>
            </w:r>
          </w:p>
          <w:p w:rsidR="00293B38" w:rsidRPr="00293B38" w:rsidRDefault="00293B38" w:rsidP="00293B38">
            <w:pPr>
              <w:jc w:val="both"/>
              <w:rPr>
                <w:rFonts w:ascii="Times New Roman" w:hAnsi="Times New Roman" w:cs="Times New Roman"/>
                <w:sz w:val="20"/>
                <w:szCs w:val="20"/>
              </w:rPr>
            </w:pPr>
          </w:p>
        </w:tc>
      </w:tr>
      <w:tr w:rsidR="00690AF8" w:rsidTr="003359FA">
        <w:tc>
          <w:tcPr>
            <w:tcW w:w="9345" w:type="dxa"/>
            <w:gridSpan w:val="2"/>
          </w:tcPr>
          <w:p w:rsidR="00244792" w:rsidRPr="00244792" w:rsidRDefault="00244792" w:rsidP="00244792">
            <w:pPr>
              <w:pStyle w:val="a4"/>
              <w:numPr>
                <w:ilvl w:val="0"/>
                <w:numId w:val="1"/>
              </w:numPr>
              <w:rPr>
                <w:rFonts w:ascii="Times New Roman" w:hAnsi="Times New Roman" w:cs="Times New Roman"/>
                <w:b/>
                <w:color w:val="FF0000"/>
                <w:sz w:val="20"/>
                <w:szCs w:val="20"/>
                <w:u w:val="single"/>
              </w:rPr>
            </w:pPr>
            <w:r w:rsidRPr="00244792">
              <w:rPr>
                <w:rFonts w:ascii="Times New Roman" w:hAnsi="Times New Roman" w:cs="Times New Roman"/>
                <w:b/>
                <w:color w:val="FF0000"/>
                <w:sz w:val="20"/>
                <w:szCs w:val="20"/>
                <w:u w:val="single"/>
              </w:rPr>
              <w:t>Подшлемник термостойкий</w:t>
            </w:r>
            <w:r w:rsidRPr="00244792">
              <w:rPr>
                <w:rFonts w:ascii="Times New Roman" w:hAnsi="Times New Roman" w:cs="Times New Roman"/>
                <w:b/>
                <w:color w:val="FF0000"/>
                <w:sz w:val="20"/>
                <w:szCs w:val="20"/>
                <w:u w:val="single"/>
              </w:rPr>
              <w:t xml:space="preserve"> летний</w:t>
            </w:r>
            <w:r>
              <w:rPr>
                <w:rFonts w:ascii="Times New Roman" w:hAnsi="Times New Roman" w:cs="Times New Roman"/>
                <w:b/>
                <w:color w:val="FF0000"/>
                <w:sz w:val="20"/>
                <w:szCs w:val="20"/>
                <w:u w:val="single"/>
              </w:rPr>
              <w:t xml:space="preserve"> </w:t>
            </w:r>
            <w:r w:rsidR="00C0496A">
              <w:rPr>
                <w:rFonts w:ascii="Times New Roman" w:hAnsi="Times New Roman" w:cs="Times New Roman"/>
                <w:b/>
                <w:color w:val="FF0000"/>
                <w:sz w:val="20"/>
                <w:szCs w:val="20"/>
                <w:u w:val="single"/>
              </w:rPr>
              <w:t>–</w:t>
            </w:r>
            <w:r>
              <w:rPr>
                <w:rFonts w:ascii="Times New Roman" w:hAnsi="Times New Roman" w:cs="Times New Roman"/>
                <w:b/>
                <w:color w:val="FF0000"/>
                <w:sz w:val="20"/>
                <w:szCs w:val="20"/>
                <w:u w:val="single"/>
              </w:rPr>
              <w:t xml:space="preserve"> </w:t>
            </w:r>
            <w:r w:rsidR="00C0496A">
              <w:rPr>
                <w:rFonts w:ascii="Times New Roman" w:hAnsi="Times New Roman" w:cs="Times New Roman"/>
                <w:b/>
                <w:color w:val="FF0000"/>
                <w:sz w:val="20"/>
                <w:szCs w:val="20"/>
                <w:u w:val="single"/>
              </w:rPr>
              <w:t>15 шт.</w:t>
            </w:r>
            <w:bookmarkStart w:id="0" w:name="_GoBack"/>
            <w:bookmarkEnd w:id="0"/>
          </w:p>
          <w:p w:rsidR="00244792" w:rsidRPr="00244792" w:rsidRDefault="00244792" w:rsidP="00244792">
            <w:pPr>
              <w:rPr>
                <w:rFonts w:ascii="Times New Roman" w:hAnsi="Times New Roman" w:cs="Times New Roman"/>
                <w:sz w:val="20"/>
                <w:szCs w:val="20"/>
              </w:rPr>
            </w:pPr>
            <w:r w:rsidRPr="00244792">
              <w:rPr>
                <w:rFonts w:ascii="Times New Roman" w:hAnsi="Times New Roman" w:cs="Times New Roman"/>
                <w:sz w:val="20"/>
                <w:szCs w:val="20"/>
              </w:rPr>
              <w:t>Подшлемник термостойкий соответствует ГОСТ-Р 53264-2009, изготовлен из термостойкого трикотажного материала плотностью не менее 290 г/м², внутренний слой - трикотажное полотно из хлопчатобумажной пряжи.</w:t>
            </w:r>
          </w:p>
          <w:p w:rsidR="00244792" w:rsidRPr="00244792" w:rsidRDefault="00244792" w:rsidP="00244792">
            <w:pPr>
              <w:rPr>
                <w:rFonts w:ascii="Times New Roman" w:hAnsi="Times New Roman" w:cs="Times New Roman"/>
                <w:sz w:val="20"/>
                <w:szCs w:val="20"/>
              </w:rPr>
            </w:pPr>
            <w:r w:rsidRPr="00244792">
              <w:rPr>
                <w:rFonts w:ascii="Times New Roman" w:hAnsi="Times New Roman" w:cs="Times New Roman"/>
                <w:sz w:val="20"/>
                <w:szCs w:val="20"/>
              </w:rPr>
              <w:t>Подшлемник повторяет форму головы человека и состоит из двух частей, лицевой и затылочной. В лицевой части расположено смотровое отверстие. Подшлемник двухслойный: верхний слой изготовлен из термостойкого трикотажа, внутренний слой - трикотажное полотно из хлопчатобумажной пряжи (трикотажное полотно (1-й слой - 93% мета-</w:t>
            </w:r>
            <w:proofErr w:type="spellStart"/>
            <w:r w:rsidRPr="00244792">
              <w:rPr>
                <w:rFonts w:ascii="Times New Roman" w:hAnsi="Times New Roman" w:cs="Times New Roman"/>
                <w:sz w:val="20"/>
                <w:szCs w:val="20"/>
              </w:rPr>
              <w:t>арамидное</w:t>
            </w:r>
            <w:proofErr w:type="spellEnd"/>
            <w:r w:rsidRPr="00244792">
              <w:rPr>
                <w:rFonts w:ascii="Times New Roman" w:hAnsi="Times New Roman" w:cs="Times New Roman"/>
                <w:sz w:val="20"/>
                <w:szCs w:val="20"/>
              </w:rPr>
              <w:t xml:space="preserve"> волокно «</w:t>
            </w:r>
            <w:proofErr w:type="spellStart"/>
            <w:r w:rsidRPr="00244792">
              <w:rPr>
                <w:rFonts w:ascii="Times New Roman" w:hAnsi="Times New Roman" w:cs="Times New Roman"/>
                <w:sz w:val="20"/>
                <w:szCs w:val="20"/>
              </w:rPr>
              <w:t>Nomex</w:t>
            </w:r>
            <w:proofErr w:type="spellEnd"/>
            <w:r w:rsidRPr="00244792">
              <w:rPr>
                <w:rFonts w:ascii="Times New Roman" w:hAnsi="Times New Roman" w:cs="Times New Roman"/>
                <w:sz w:val="20"/>
                <w:szCs w:val="20"/>
              </w:rPr>
              <w:t>®», 5% пара-</w:t>
            </w:r>
            <w:proofErr w:type="spellStart"/>
            <w:r w:rsidRPr="00244792">
              <w:rPr>
                <w:rFonts w:ascii="Times New Roman" w:hAnsi="Times New Roman" w:cs="Times New Roman"/>
                <w:sz w:val="20"/>
                <w:szCs w:val="20"/>
              </w:rPr>
              <w:t>арамидное</w:t>
            </w:r>
            <w:proofErr w:type="spellEnd"/>
            <w:r w:rsidRPr="00244792">
              <w:rPr>
                <w:rFonts w:ascii="Times New Roman" w:hAnsi="Times New Roman" w:cs="Times New Roman"/>
                <w:sz w:val="20"/>
                <w:szCs w:val="20"/>
              </w:rPr>
              <w:t xml:space="preserve"> волокно, 2% углеродный антистатик Р140, 2-й слой – 100% хлопок). Смотровое отверстие округлой формы обработано с внутренней стороны тесьмой эластичной.</w:t>
            </w:r>
          </w:p>
          <w:p w:rsidR="00690AF8" w:rsidRPr="00802B1B" w:rsidRDefault="00244792" w:rsidP="00244792">
            <w:pPr>
              <w:rPr>
                <w:rFonts w:ascii="Times New Roman" w:hAnsi="Times New Roman" w:cs="Times New Roman"/>
                <w:sz w:val="20"/>
                <w:szCs w:val="20"/>
              </w:rPr>
            </w:pPr>
            <w:r w:rsidRPr="00244792">
              <w:rPr>
                <w:rFonts w:ascii="Times New Roman" w:hAnsi="Times New Roman" w:cs="Times New Roman"/>
                <w:sz w:val="20"/>
                <w:szCs w:val="20"/>
              </w:rPr>
              <w:t>ГОСТ Р53264-2009</w:t>
            </w:r>
          </w:p>
        </w:tc>
      </w:tr>
    </w:tbl>
    <w:p w:rsidR="001F6AA2" w:rsidRDefault="001F6AA2"/>
    <w:sectPr w:rsidR="001F6AA2" w:rsidSect="00802B1B">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D7BC1"/>
    <w:multiLevelType w:val="hybridMultilevel"/>
    <w:tmpl w:val="1F9AC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23"/>
    <w:rsid w:val="000E32C8"/>
    <w:rsid w:val="00152062"/>
    <w:rsid w:val="0015549B"/>
    <w:rsid w:val="001F6AA2"/>
    <w:rsid w:val="00241469"/>
    <w:rsid w:val="00244792"/>
    <w:rsid w:val="00293B38"/>
    <w:rsid w:val="002A3360"/>
    <w:rsid w:val="002A5E92"/>
    <w:rsid w:val="003138FF"/>
    <w:rsid w:val="00437E5D"/>
    <w:rsid w:val="00461723"/>
    <w:rsid w:val="00512838"/>
    <w:rsid w:val="005A55CB"/>
    <w:rsid w:val="005C457E"/>
    <w:rsid w:val="005E294D"/>
    <w:rsid w:val="005E5122"/>
    <w:rsid w:val="005F5A15"/>
    <w:rsid w:val="00690AF8"/>
    <w:rsid w:val="0073613F"/>
    <w:rsid w:val="00771884"/>
    <w:rsid w:val="007F3AD1"/>
    <w:rsid w:val="00802B1B"/>
    <w:rsid w:val="00836EA5"/>
    <w:rsid w:val="008928EF"/>
    <w:rsid w:val="008B4A5D"/>
    <w:rsid w:val="008C0F0A"/>
    <w:rsid w:val="008F0D67"/>
    <w:rsid w:val="008F56E9"/>
    <w:rsid w:val="00955AD6"/>
    <w:rsid w:val="00970263"/>
    <w:rsid w:val="00A1508B"/>
    <w:rsid w:val="00A23819"/>
    <w:rsid w:val="00A5755E"/>
    <w:rsid w:val="00AD6700"/>
    <w:rsid w:val="00B525F2"/>
    <w:rsid w:val="00B84DDB"/>
    <w:rsid w:val="00B91910"/>
    <w:rsid w:val="00B975CD"/>
    <w:rsid w:val="00BF086F"/>
    <w:rsid w:val="00C0496A"/>
    <w:rsid w:val="00C52877"/>
    <w:rsid w:val="00C827E3"/>
    <w:rsid w:val="00CE3E26"/>
    <w:rsid w:val="00D1027B"/>
    <w:rsid w:val="00D1317D"/>
    <w:rsid w:val="00D16079"/>
    <w:rsid w:val="00D53A9D"/>
    <w:rsid w:val="00DE7D88"/>
    <w:rsid w:val="00E973F9"/>
    <w:rsid w:val="00ED72C6"/>
    <w:rsid w:val="00F14AF3"/>
    <w:rsid w:val="00F534F3"/>
    <w:rsid w:val="00F630D6"/>
    <w:rsid w:val="00F63407"/>
    <w:rsid w:val="00FA5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30A0"/>
  <w15:chartTrackingRefBased/>
  <w15:docId w15:val="{32EB5DB2-1CB2-4D7F-ABF9-7F25DB69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7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Галимова Альмира Рифгатовна</dc:creator>
  <cp:keywords/>
  <dc:description/>
  <cp:lastModifiedBy>Галимова Альмира Рифгатовна</cp:lastModifiedBy>
  <cp:revision>46</cp:revision>
  <dcterms:created xsi:type="dcterms:W3CDTF">2020-09-28T11:13:00Z</dcterms:created>
  <dcterms:modified xsi:type="dcterms:W3CDTF">2023-01-11T04:37:00Z</dcterms:modified>
</cp:coreProperties>
</file>